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60F1C1E3"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53DD1F2E"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1F2A4E">
        <w:rPr>
          <w:rFonts w:ascii="Arial" w:hAnsi="Arial" w:cs="Arial"/>
          <w:b/>
          <w:bCs/>
          <w:sz w:val="32"/>
          <w:szCs w:val="32"/>
        </w:rPr>
        <w:t xml:space="preserve"> </w:t>
      </w:r>
      <w:r w:rsidR="001F2A4E">
        <w:rPr>
          <w:rFonts w:ascii="Arial" w:hAnsi="Arial" w:cs="Arial"/>
          <w:b/>
          <w:snapToGrid w:val="0"/>
          <w:color w:val="000000"/>
          <w:sz w:val="36"/>
        </w:rPr>
        <w:t>Legal Interventions for School Non-attendance</w:t>
      </w:r>
    </w:p>
    <w:tbl>
      <w:tblPr>
        <w:tblStyle w:val="GridTable1Light-Accent1"/>
        <w:tblW w:w="5000" w:type="pct"/>
        <w:tblLook w:val="01E0" w:firstRow="1" w:lastRow="1" w:firstColumn="1" w:lastColumn="1" w:noHBand="0" w:noVBand="0"/>
      </w:tblPr>
      <w:tblGrid>
        <w:gridCol w:w="2336"/>
        <w:gridCol w:w="1887"/>
        <w:gridCol w:w="1562"/>
        <w:gridCol w:w="4790"/>
        <w:gridCol w:w="1515"/>
        <w:gridCol w:w="1858"/>
      </w:tblGrid>
      <w:tr w:rsidR="00420C22" w:rsidRPr="00766582" w14:paraId="5D602948" w14:textId="77777777" w:rsidTr="0048354F">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76"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560"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17"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43"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66"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5DAB6C7B" w14:textId="6260A4BB"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Essex County Council</w:t>
            </w:r>
          </w:p>
        </w:tc>
        <w:tc>
          <w:tcPr>
            <w:tcW w:w="676" w:type="pct"/>
          </w:tcPr>
          <w:p w14:paraId="02EB378F" w14:textId="55A169FB"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560" w:type="pct"/>
          </w:tcPr>
          <w:p w14:paraId="6A05A809" w14:textId="1648B522"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17" w:type="pct"/>
          </w:tcPr>
          <w:p w14:paraId="5A39BBE3" w14:textId="7920807C" w:rsidR="00420C22" w:rsidRPr="003E0CA8" w:rsidRDefault="009B21EE"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E6047F" w:rsidRPr="003E0CA8">
                <w:rPr>
                  <w:rStyle w:val="Hyperlink"/>
                  <w:rFonts w:ascii="Arial" w:hAnsi="Arial" w:cs="Arial"/>
                  <w:snapToGrid w:val="0"/>
                </w:rPr>
                <w:t>dpo@essex.gov.uk</w:t>
              </w:r>
            </w:hyperlink>
            <w:r w:rsidR="00E6047F" w:rsidRPr="003E0CA8">
              <w:rPr>
                <w:rFonts w:ascii="Arial" w:hAnsi="Arial" w:cs="Arial"/>
                <w:snapToGrid w:val="0"/>
                <w:color w:val="000000"/>
              </w:rPr>
              <w:t xml:space="preserve"> </w:t>
            </w:r>
          </w:p>
        </w:tc>
        <w:tc>
          <w:tcPr>
            <w:tcW w:w="543" w:type="pct"/>
          </w:tcPr>
          <w:p w14:paraId="41C8F396" w14:textId="6723794D"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66" w:type="pct"/>
          </w:tcPr>
          <w:p w14:paraId="72A3D3EC" w14:textId="5B155E79"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Z6034810</w:t>
            </w:r>
          </w:p>
        </w:tc>
      </w:tr>
      <w:tr w:rsidR="00C6504F" w:rsidRPr="00766582" w14:paraId="0D0B940D" w14:textId="77777777" w:rsidTr="0048354F">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0E27B00A" w14:textId="5CC20CAF" w:rsidR="00C6504F" w:rsidRPr="009B21EE" w:rsidRDefault="00C6504F" w:rsidP="00C6504F">
            <w:pPr>
              <w:rPr>
                <w:rFonts w:ascii="Arial" w:hAnsi="Arial" w:cs="Arial"/>
                <w:b w:val="0"/>
                <w:bCs w:val="0"/>
                <w:snapToGrid w:val="0"/>
              </w:rPr>
            </w:pPr>
            <w:r w:rsidRPr="009B21EE">
              <w:rPr>
                <w:rFonts w:ascii="Arial" w:hAnsi="Arial" w:cs="Arial"/>
                <w:b w:val="0"/>
                <w:bCs w:val="0"/>
                <w:snapToGrid w:val="0"/>
                <w:color w:val="000000"/>
              </w:rPr>
              <w:t>ECS Pupil Attendance</w:t>
            </w:r>
          </w:p>
        </w:tc>
        <w:tc>
          <w:tcPr>
            <w:tcW w:w="676" w:type="pct"/>
          </w:tcPr>
          <w:p w14:paraId="60061E4C" w14:textId="5E710F1A" w:rsidR="00C6504F" w:rsidRPr="009B4AD0" w:rsidRDefault="00C6504F" w:rsidP="00C6504F">
            <w:pPr>
              <w:cnfStyle w:val="010000000000" w:firstRow="0" w:lastRow="1"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color w:val="000000"/>
              </w:rPr>
              <w:t>Top Floor, Corner House, Market Place, Braintree Essex CM7 3HQ</w:t>
            </w:r>
          </w:p>
        </w:tc>
        <w:tc>
          <w:tcPr>
            <w:tcW w:w="560" w:type="pct"/>
          </w:tcPr>
          <w:p w14:paraId="44EAFD9C" w14:textId="5E20642B" w:rsidR="00C6504F" w:rsidRPr="009B4AD0" w:rsidRDefault="00C6504F" w:rsidP="00C6504F">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17" w:type="pct"/>
          </w:tcPr>
          <w:p w14:paraId="4B94D5A5" w14:textId="575F6B2C" w:rsidR="00C6504F" w:rsidRPr="003E0CA8" w:rsidRDefault="009B21EE" w:rsidP="00C6504F">
            <w:pPr>
              <w:cnfStyle w:val="010000000000" w:firstRow="0" w:lastRow="1" w:firstColumn="0" w:lastColumn="0" w:oddVBand="0" w:evenVBand="0" w:oddHBand="0" w:evenHBand="0" w:firstRowFirstColumn="0" w:firstRowLastColumn="0" w:lastRowFirstColumn="0" w:lastRowLastColumn="0"/>
              <w:rPr>
                <w:rFonts w:ascii="Arial" w:hAnsi="Arial" w:cs="Arial"/>
                <w:snapToGrid w:val="0"/>
              </w:rPr>
            </w:pPr>
            <w:hyperlink r:id="rId13" w:history="1">
              <w:r w:rsidR="00C6504F" w:rsidRPr="00026B69">
                <w:rPr>
                  <w:rStyle w:val="Hyperlink"/>
                  <w:rFonts w:ascii="Arial" w:hAnsi="Arial" w:cs="Arial"/>
                  <w:snapToGrid w:val="0"/>
                </w:rPr>
                <w:t>admin@ecspupilattendance.co.uk</w:t>
              </w:r>
            </w:hyperlink>
          </w:p>
        </w:tc>
        <w:tc>
          <w:tcPr>
            <w:tcW w:w="543" w:type="pct"/>
          </w:tcPr>
          <w:p w14:paraId="3DEEC669" w14:textId="7066A8BF" w:rsidR="00C6504F" w:rsidRPr="009B4AD0" w:rsidRDefault="00C6504F" w:rsidP="00C6504F">
            <w:pPr>
              <w:cnfStyle w:val="010000000000" w:firstRow="0" w:lastRow="1"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color w:val="000000"/>
              </w:rPr>
              <w:t>Clare Morgan</w:t>
            </w:r>
          </w:p>
        </w:tc>
        <w:tc>
          <w:tcPr>
            <w:cnfStyle w:val="000100000000" w:firstRow="0" w:lastRow="0" w:firstColumn="0" w:lastColumn="1" w:oddVBand="0" w:evenVBand="0" w:oddHBand="0" w:evenHBand="0" w:firstRowFirstColumn="0" w:firstRowLastColumn="0" w:lastRowFirstColumn="0" w:lastRowLastColumn="0"/>
            <w:tcW w:w="666" w:type="pct"/>
          </w:tcPr>
          <w:p w14:paraId="3656B9AB" w14:textId="63947739" w:rsidR="00C6504F" w:rsidRPr="009B21EE" w:rsidRDefault="00C6504F" w:rsidP="00C6504F">
            <w:pPr>
              <w:rPr>
                <w:rFonts w:ascii="Arial" w:hAnsi="Arial" w:cs="Arial"/>
                <w:b w:val="0"/>
                <w:bCs w:val="0"/>
                <w:snapToGrid w:val="0"/>
              </w:rPr>
            </w:pPr>
            <w:r w:rsidRPr="009B21EE">
              <w:rPr>
                <w:rFonts w:ascii="Arial" w:eastAsia="Times New Roman" w:hAnsi="Arial" w:cs="Arial"/>
                <w:b w:val="0"/>
                <w:bCs w:val="0"/>
                <w:color w:val="000000"/>
                <w:sz w:val="24"/>
                <w:szCs w:val="24"/>
                <w:lang w:val="en" w:eastAsia="en-GB"/>
              </w:rPr>
              <w:t>ZA532736</w:t>
            </w:r>
          </w:p>
        </w:tc>
      </w:tr>
    </w:tbl>
    <w:p w14:paraId="31137CAF" w14:textId="77777777" w:rsidR="009B21EE" w:rsidRDefault="009B21EE" w:rsidP="004F66DD">
      <w:pPr>
        <w:spacing w:after="0"/>
        <w:rPr>
          <w:rFonts w:ascii="Arial" w:hAnsi="Arial" w:cs="Arial"/>
          <w:b/>
          <w:bCs/>
        </w:rPr>
      </w:pPr>
    </w:p>
    <w:p w14:paraId="3452132C" w14:textId="77777777" w:rsidR="009B21EE" w:rsidRDefault="009B21EE" w:rsidP="004F66DD">
      <w:pPr>
        <w:spacing w:after="0"/>
        <w:rPr>
          <w:rFonts w:ascii="Arial" w:hAnsi="Arial" w:cs="Arial"/>
          <w:b/>
          <w:bCs/>
        </w:rPr>
      </w:pPr>
    </w:p>
    <w:p w14:paraId="61875955" w14:textId="53A321BC"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727D5A25" w:rsidR="00BE723F" w:rsidRPr="00766582" w:rsidRDefault="00C6504F" w:rsidP="00BB0EDF">
            <w:pPr>
              <w:rPr>
                <w:rFonts w:ascii="Arial" w:hAnsi="Arial" w:cs="Arial"/>
                <w:snapToGrid w:val="0"/>
                <w:color w:val="000000"/>
              </w:rPr>
            </w:pPr>
            <w:r>
              <w:rPr>
                <w:rFonts w:ascii="Arial" w:hAnsi="Arial" w:cs="Arial"/>
                <w:snapToGrid w:val="0"/>
                <w:color w:val="000000"/>
              </w:rPr>
              <w:t>01 July 2022</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5E1F78CA" w:rsidR="00BE723F" w:rsidRPr="00766582" w:rsidRDefault="00C6504F" w:rsidP="00BB0EDF">
            <w:pPr>
              <w:rPr>
                <w:rFonts w:ascii="Arial" w:hAnsi="Arial" w:cs="Arial"/>
                <w:snapToGrid w:val="0"/>
                <w:color w:val="000000"/>
              </w:rPr>
            </w:pPr>
            <w:r>
              <w:rPr>
                <w:rFonts w:ascii="Arial" w:hAnsi="Arial" w:cs="Arial"/>
                <w:snapToGrid w:val="0"/>
                <w:color w:val="000000"/>
              </w:rPr>
              <w:t>01 July 2025</w:t>
            </w:r>
          </w:p>
        </w:tc>
      </w:tr>
      <w:tr w:rsidR="00BE723F" w:rsidRPr="00766582" w14:paraId="2E6477CC" w14:textId="77777777" w:rsidTr="007D3DE4">
        <w:tc>
          <w:tcPr>
            <w:tcW w:w="1980" w:type="pct"/>
          </w:tcPr>
          <w:p w14:paraId="5DF36B70" w14:textId="2A78D42E" w:rsidR="00BE723F" w:rsidRPr="009B21EE" w:rsidRDefault="002D359A" w:rsidP="00BB0EDF">
            <w:pPr>
              <w:rPr>
                <w:rFonts w:ascii="Arial" w:hAnsi="Arial" w:cs="Arial"/>
                <w:bCs/>
                <w:snapToGrid w:val="0"/>
                <w:color w:val="000000"/>
              </w:rPr>
            </w:pPr>
            <w:r w:rsidRPr="009B21EE">
              <w:rPr>
                <w:rFonts w:ascii="Arial" w:hAnsi="Arial" w:cs="Arial"/>
                <w:bCs/>
                <w:snapToGrid w:val="0"/>
                <w:color w:val="000000"/>
              </w:rPr>
              <w:t>Protocol</w:t>
            </w:r>
            <w:r w:rsidR="00BE723F" w:rsidRPr="009B21EE">
              <w:rPr>
                <w:rFonts w:ascii="Arial" w:hAnsi="Arial" w:cs="Arial"/>
                <w:bCs/>
                <w:snapToGrid w:val="0"/>
                <w:color w:val="000000"/>
              </w:rPr>
              <w:t xml:space="preserve"> </w:t>
            </w:r>
            <w:r w:rsidRPr="009B21EE">
              <w:rPr>
                <w:rFonts w:ascii="Arial" w:hAnsi="Arial" w:cs="Arial"/>
                <w:bCs/>
                <w:snapToGrid w:val="0"/>
                <w:color w:val="000000"/>
              </w:rPr>
              <w:t xml:space="preserve">Lead </w:t>
            </w:r>
            <w:r w:rsidR="00BE723F" w:rsidRPr="009B21EE">
              <w:rPr>
                <w:rFonts w:ascii="Arial" w:hAnsi="Arial" w:cs="Arial"/>
                <w:bCs/>
                <w:snapToGrid w:val="0"/>
                <w:color w:val="000000"/>
              </w:rPr>
              <w:t>Organisation</w:t>
            </w:r>
          </w:p>
        </w:tc>
        <w:tc>
          <w:tcPr>
            <w:tcW w:w="3020" w:type="pct"/>
          </w:tcPr>
          <w:p w14:paraId="5E6D9E73" w14:textId="27193758" w:rsidR="00BE723F" w:rsidRPr="00766582" w:rsidRDefault="00C6504F" w:rsidP="00BB0EDF">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0ABF9333" w:rsidR="00BE723F" w:rsidRPr="00766582" w:rsidRDefault="00C6504F" w:rsidP="00BB0EDF">
            <w:pPr>
              <w:rPr>
                <w:rFonts w:ascii="Arial" w:hAnsi="Arial" w:cs="Arial"/>
                <w:snapToGrid w:val="0"/>
                <w:color w:val="000000"/>
              </w:rPr>
            </w:pPr>
            <w:r>
              <w:rPr>
                <w:rFonts w:ascii="Arial" w:hAnsi="Arial" w:cs="Arial"/>
                <w:snapToGrid w:val="0"/>
                <w:color w:val="000000"/>
              </w:rPr>
              <w:t>Lauri Almond/Phillip Turner</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30BF119F" w:rsidR="00BE723F" w:rsidRPr="00766582" w:rsidRDefault="009B21EE"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5FD61296" w:rsidR="00BE723F" w:rsidRPr="00766582" w:rsidRDefault="00C6504F" w:rsidP="00BB0EDF">
            <w:pPr>
              <w:rPr>
                <w:rFonts w:ascii="Arial" w:hAnsi="Arial" w:cs="Arial"/>
                <w:snapToGrid w:val="0"/>
                <w:color w:val="000000"/>
              </w:rPr>
            </w:pPr>
            <w:r>
              <w:rPr>
                <w:rFonts w:ascii="Arial" w:hAnsi="Arial" w:cs="Arial"/>
                <w:snapToGrid w:val="0"/>
                <w:color w:val="000000"/>
              </w:rPr>
              <w:t>v.2</w:t>
            </w:r>
          </w:p>
        </w:tc>
      </w:tr>
    </w:tbl>
    <w:p w14:paraId="6A634130" w14:textId="4BB64BB6" w:rsidR="00DE6587" w:rsidRDefault="00DE6587"/>
    <w:p w14:paraId="2B835EF5" w14:textId="69DEAEAC" w:rsidR="009B21EE" w:rsidRDefault="009B21EE"/>
    <w:p w14:paraId="1EDFFC3D" w14:textId="77777777" w:rsidR="009B21EE" w:rsidRDefault="009B21EE"/>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or other regulators;</w:t>
      </w:r>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greater public trust and a better relationship by ensuring that legally required safeguards are in place and complied with;</w:t>
      </w:r>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09B58DC7" w:rsidR="00333A42" w:rsidRPr="00385747" w:rsidRDefault="00333A42" w:rsidP="00303E08">
            <w:pPr>
              <w:rPr>
                <w:rFonts w:ascii="Arial" w:hAnsi="Arial" w:cs="Arial"/>
                <w:b w:val="0"/>
                <w:bCs/>
                <w:sz w:val="24"/>
                <w:szCs w:val="24"/>
              </w:rPr>
            </w:pPr>
          </w:p>
        </w:tc>
        <w:tc>
          <w:tcPr>
            <w:tcW w:w="3969" w:type="dxa"/>
          </w:tcPr>
          <w:p w14:paraId="2BA226A1" w14:textId="570F86DC" w:rsidR="00333A42" w:rsidRPr="00385747" w:rsidRDefault="00333A42" w:rsidP="00303E08">
            <w:pPr>
              <w:rPr>
                <w:rFonts w:ascii="Arial" w:hAnsi="Arial" w:cs="Arial"/>
                <w:b w:val="0"/>
                <w:bCs/>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385747" w:rsidRDefault="00333A42" w:rsidP="00303E08">
            <w:pPr>
              <w:rPr>
                <w:rFonts w:ascii="Arial" w:hAnsi="Arial" w:cs="Arial"/>
                <w:b w:val="0"/>
                <w:bCs/>
                <w:sz w:val="24"/>
                <w:szCs w:val="24"/>
              </w:rPr>
            </w:pPr>
          </w:p>
        </w:tc>
        <w:tc>
          <w:tcPr>
            <w:tcW w:w="3969" w:type="dxa"/>
          </w:tcPr>
          <w:p w14:paraId="0DE4B5B7" w14:textId="77777777" w:rsidR="00333A42" w:rsidRPr="00385747" w:rsidRDefault="00333A42" w:rsidP="00303E08">
            <w:pPr>
              <w:rPr>
                <w:rFonts w:ascii="Arial" w:hAnsi="Arial" w:cs="Arial"/>
                <w:b w:val="0"/>
                <w:bCs/>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23952D89" w:rsidR="00333A42" w:rsidRPr="00385747" w:rsidRDefault="00333A42" w:rsidP="00303E08">
            <w:pPr>
              <w:rPr>
                <w:rFonts w:ascii="Arial" w:hAnsi="Arial" w:cs="Arial"/>
                <w:b w:val="0"/>
                <w:bCs/>
                <w:sz w:val="24"/>
                <w:szCs w:val="24"/>
              </w:rPr>
            </w:pPr>
          </w:p>
        </w:tc>
        <w:tc>
          <w:tcPr>
            <w:tcW w:w="3969" w:type="dxa"/>
          </w:tcPr>
          <w:p w14:paraId="2DBF0D7D" w14:textId="150CB555" w:rsidR="00333A42" w:rsidRPr="00385747" w:rsidRDefault="00333A42" w:rsidP="00303E08">
            <w:pPr>
              <w:rPr>
                <w:rFonts w:ascii="Arial" w:hAnsi="Arial" w:cs="Arial"/>
                <w:b w:val="0"/>
                <w:bCs/>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698B23AE" w14:textId="77777777" w:rsidR="00BB0254" w:rsidRDefault="00BB0254" w:rsidP="00BB0254">
            <w:pPr>
              <w:jc w:val="both"/>
            </w:pPr>
          </w:p>
          <w:p w14:paraId="10871225" w14:textId="77777777" w:rsidR="00C6504F" w:rsidRPr="009B21EE" w:rsidRDefault="00C6504F" w:rsidP="00C6504F">
            <w:pPr>
              <w:rPr>
                <w:rFonts w:ascii="Arial" w:eastAsia="Times New Roman" w:hAnsi="Arial" w:cs="Arial"/>
                <w:b w:val="0"/>
                <w:bCs/>
                <w:color w:val="000000"/>
                <w:sz w:val="24"/>
                <w:szCs w:val="24"/>
                <w:lang w:val="en" w:eastAsia="en-GB"/>
              </w:rPr>
            </w:pPr>
            <w:r w:rsidRPr="009B21EE">
              <w:rPr>
                <w:rFonts w:ascii="Arial" w:eastAsia="Times New Roman" w:hAnsi="Arial" w:cs="Arial"/>
                <w:b w:val="0"/>
                <w:bCs/>
                <w:color w:val="000000"/>
                <w:sz w:val="24"/>
                <w:szCs w:val="24"/>
                <w:lang w:val="en" w:eastAsia="en-GB"/>
              </w:rPr>
              <w:t xml:space="preserve">The sharing is necessary to enable the Attendance Compliance Team and ECS to securely share information to refer to ECC for legal intervention in relation to non-school attendance on behalf of Essex schools.  This information will only be shared with ECS, where express consent has been obtained from the schools commissioning their services.  </w:t>
            </w:r>
          </w:p>
          <w:p w14:paraId="28CFC89F" w14:textId="77777777" w:rsidR="00C6504F" w:rsidRPr="009B21EE" w:rsidRDefault="00C6504F" w:rsidP="00C6504F">
            <w:pPr>
              <w:rPr>
                <w:b w:val="0"/>
                <w:bCs/>
                <w:sz w:val="24"/>
              </w:rPr>
            </w:pPr>
          </w:p>
          <w:p w14:paraId="4650318F" w14:textId="77777777" w:rsidR="00C6504F" w:rsidRPr="009B21EE" w:rsidRDefault="00C6504F" w:rsidP="00C6504F">
            <w:pPr>
              <w:rPr>
                <w:rFonts w:ascii="Arial" w:eastAsia="Times New Roman" w:hAnsi="Arial" w:cs="Arial"/>
                <w:b w:val="0"/>
                <w:bCs/>
                <w:color w:val="000000"/>
                <w:sz w:val="24"/>
                <w:szCs w:val="24"/>
                <w:lang w:val="en" w:eastAsia="en-GB"/>
              </w:rPr>
            </w:pPr>
            <w:r w:rsidRPr="009B21EE">
              <w:rPr>
                <w:rFonts w:ascii="Arial" w:eastAsia="Times New Roman" w:hAnsi="Arial" w:cs="Arial"/>
                <w:b w:val="0"/>
                <w:bCs/>
                <w:color w:val="000000"/>
                <w:sz w:val="24"/>
                <w:szCs w:val="24"/>
                <w:lang w:val="en" w:eastAsia="en-GB"/>
              </w:rPr>
              <w:t>A penalty notice may be issued in line with the agreed Essex Code of Conduct.  Further details of the Code of Conduct may be found at the following link:</w:t>
            </w:r>
          </w:p>
          <w:p w14:paraId="0D8A24D4" w14:textId="77777777" w:rsidR="00C6504F" w:rsidRPr="009B21EE" w:rsidRDefault="009B21EE" w:rsidP="00C6504F">
            <w:pPr>
              <w:rPr>
                <w:rFonts w:ascii="Arial" w:eastAsia="Times New Roman" w:hAnsi="Arial" w:cs="Arial"/>
                <w:b w:val="0"/>
                <w:bCs/>
                <w:color w:val="000000"/>
                <w:sz w:val="24"/>
                <w:szCs w:val="24"/>
                <w:lang w:val="en" w:eastAsia="en-GB"/>
              </w:rPr>
            </w:pPr>
            <w:hyperlink r:id="rId14" w:history="1">
              <w:r w:rsidR="00C6504F" w:rsidRPr="009B21EE">
                <w:rPr>
                  <w:rStyle w:val="Hyperlink"/>
                  <w:rFonts w:ascii="Arial" w:eastAsia="Times New Roman" w:hAnsi="Arial" w:cs="Arial"/>
                  <w:b w:val="0"/>
                  <w:bCs/>
                  <w:sz w:val="24"/>
                  <w:szCs w:val="24"/>
                  <w:lang w:val="en" w:eastAsia="en-GB"/>
                </w:rPr>
                <w:t>https://schools.essex.gov.uk/pupils/Attendance_Compliance/Documents/Code%20of%20Conduct%20April%202019.pdf</w:t>
              </w:r>
            </w:hyperlink>
          </w:p>
          <w:p w14:paraId="07B37F62" w14:textId="77777777" w:rsidR="00C6504F" w:rsidRPr="009B21EE" w:rsidRDefault="00C6504F" w:rsidP="00C6504F">
            <w:pPr>
              <w:rPr>
                <w:rFonts w:ascii="Arial" w:eastAsia="Times New Roman" w:hAnsi="Arial" w:cs="Arial"/>
                <w:b w:val="0"/>
                <w:bCs/>
                <w:color w:val="000000"/>
                <w:sz w:val="24"/>
                <w:szCs w:val="24"/>
                <w:lang w:val="en" w:eastAsia="en-GB"/>
              </w:rPr>
            </w:pPr>
          </w:p>
          <w:p w14:paraId="0C2A8615" w14:textId="77777777" w:rsidR="00C6504F" w:rsidRPr="009B21EE" w:rsidRDefault="00C6504F" w:rsidP="00C6504F">
            <w:pPr>
              <w:rPr>
                <w:rFonts w:ascii="Arial" w:eastAsia="Times New Roman" w:hAnsi="Arial" w:cs="Arial"/>
                <w:b w:val="0"/>
                <w:bCs/>
                <w:color w:val="000000"/>
                <w:sz w:val="24"/>
                <w:szCs w:val="24"/>
                <w:lang w:val="en" w:eastAsia="en-GB"/>
              </w:rPr>
            </w:pPr>
            <w:r w:rsidRPr="009B21EE">
              <w:rPr>
                <w:rFonts w:ascii="Arial" w:eastAsia="Times New Roman" w:hAnsi="Arial" w:cs="Arial"/>
                <w:b w:val="0"/>
                <w:bCs/>
                <w:color w:val="000000"/>
                <w:sz w:val="24"/>
                <w:szCs w:val="24"/>
                <w:lang w:val="en" w:eastAsia="en-GB"/>
              </w:rPr>
              <w:t>Regular and punctual attendance at school is both a legal requirement and essential for pupils to maximize their educational opportunities.  In law, an offence occurs if a parent fails to secure their child’s regular attendance at school and that absence is not authorised by the school.</w:t>
            </w:r>
          </w:p>
          <w:p w14:paraId="782DA213" w14:textId="77777777" w:rsidR="00BB0254" w:rsidRDefault="00BB0254" w:rsidP="00BB0254">
            <w:pPr>
              <w:jc w:val="both"/>
            </w:pPr>
          </w:p>
          <w:p w14:paraId="33B92D18" w14:textId="77777777" w:rsidR="00BB0254" w:rsidRDefault="00BB0254" w:rsidP="00BB0254">
            <w:pPr>
              <w:jc w:val="both"/>
            </w:pPr>
          </w:p>
          <w:p w14:paraId="6DA034FC" w14:textId="5574844A" w:rsidR="00BB0254" w:rsidRDefault="00BB0254" w:rsidP="009B21EE">
            <w:pPr>
              <w:jc w:val="both"/>
            </w:pPr>
          </w:p>
        </w:tc>
      </w:tr>
    </w:tbl>
    <w:p w14:paraId="70F17FAC" w14:textId="26384FE0" w:rsidR="00594131" w:rsidRDefault="00594131" w:rsidP="006010FD"/>
    <w:p w14:paraId="595D00FE" w14:textId="5FFBE816" w:rsidR="009B21EE" w:rsidRDefault="009B21EE" w:rsidP="006010FD"/>
    <w:p w14:paraId="5E038FB3" w14:textId="49AC9B98" w:rsidR="009B21EE" w:rsidRDefault="009B21EE" w:rsidP="006010FD"/>
    <w:p w14:paraId="7DDA00B0" w14:textId="2F596469" w:rsidR="009B21EE" w:rsidRDefault="009B21EE" w:rsidP="006010FD"/>
    <w:p w14:paraId="136DEF62" w14:textId="7B8530E7" w:rsidR="009B21EE" w:rsidRDefault="009B21EE" w:rsidP="006010FD"/>
    <w:p w14:paraId="3FB217DC" w14:textId="2E4A3C33" w:rsidR="009B21EE" w:rsidRDefault="009B21EE" w:rsidP="006010FD"/>
    <w:p w14:paraId="70F42BDE" w14:textId="6243DE74" w:rsidR="009B21EE" w:rsidRDefault="009B21EE" w:rsidP="006010FD"/>
    <w:p w14:paraId="60B9FD40" w14:textId="5A357CC8" w:rsidR="009B21EE" w:rsidRDefault="009B21EE" w:rsidP="006010FD"/>
    <w:p w14:paraId="5100DA26" w14:textId="77777777" w:rsidR="009B21EE" w:rsidRDefault="009B21EE" w:rsidP="006010FD"/>
    <w:p w14:paraId="0F053930" w14:textId="54B8F18A" w:rsidR="00C6504F" w:rsidRDefault="00594131" w:rsidP="006010FD">
      <w:pPr>
        <w:rPr>
          <w:rStyle w:val="Hyperlink"/>
          <w:color w:val="auto"/>
          <w:sz w:val="52"/>
          <w:szCs w:val="24"/>
        </w:rPr>
      </w:pPr>
      <w:r w:rsidRPr="00B530EC">
        <w:rPr>
          <w:rStyle w:val="Hyperlink"/>
          <w:color w:val="auto"/>
          <w:sz w:val="52"/>
          <w:szCs w:val="24"/>
        </w:rPr>
        <w:lastRenderedPageBreak/>
        <w:t>2 – Information to be shared</w:t>
      </w:r>
    </w:p>
    <w:tbl>
      <w:tblPr>
        <w:tblStyle w:val="TableGrid"/>
        <w:tblW w:w="0" w:type="auto"/>
        <w:tblLayout w:type="fixed"/>
        <w:tblLook w:val="04A0" w:firstRow="1" w:lastRow="0" w:firstColumn="1" w:lastColumn="0" w:noHBand="0" w:noVBand="1"/>
      </w:tblPr>
      <w:tblGrid>
        <w:gridCol w:w="6176"/>
        <w:gridCol w:w="6177"/>
      </w:tblGrid>
      <w:tr w:rsidR="00C6504F" w:rsidRPr="00D1534C" w14:paraId="15CAAB52" w14:textId="77777777" w:rsidTr="007C2A90">
        <w:tc>
          <w:tcPr>
            <w:tcW w:w="6176" w:type="dxa"/>
          </w:tcPr>
          <w:p w14:paraId="32B3CBA7" w14:textId="77777777" w:rsidR="00C6504F" w:rsidRPr="00D1534C" w:rsidRDefault="00C6504F" w:rsidP="007C2A90">
            <w:pPr>
              <w:rPr>
                <w:b w:val="0"/>
                <w:sz w:val="24"/>
              </w:rPr>
            </w:pPr>
            <w:r>
              <w:rPr>
                <w:sz w:val="24"/>
              </w:rPr>
              <w:t>ECS</w:t>
            </w:r>
          </w:p>
        </w:tc>
        <w:tc>
          <w:tcPr>
            <w:tcW w:w="6177" w:type="dxa"/>
          </w:tcPr>
          <w:p w14:paraId="36988FA0" w14:textId="77777777" w:rsidR="00C6504F" w:rsidRPr="00D1534C" w:rsidRDefault="00C6504F" w:rsidP="007C2A90">
            <w:pPr>
              <w:rPr>
                <w:b w:val="0"/>
                <w:sz w:val="24"/>
              </w:rPr>
            </w:pPr>
            <w:r w:rsidRPr="00D1534C">
              <w:rPr>
                <w:sz w:val="24"/>
              </w:rPr>
              <w:t>Data field/description</w:t>
            </w:r>
          </w:p>
        </w:tc>
      </w:tr>
      <w:tr w:rsidR="00C6504F" w:rsidRPr="00D1534C" w14:paraId="7F297B9A" w14:textId="77777777" w:rsidTr="007C2A90">
        <w:tc>
          <w:tcPr>
            <w:tcW w:w="6176" w:type="dxa"/>
          </w:tcPr>
          <w:p w14:paraId="1B1B1320" w14:textId="77777777" w:rsidR="00C6504F" w:rsidRPr="00D1534C" w:rsidRDefault="00C6504F" w:rsidP="007C2A90">
            <w:pPr>
              <w:rPr>
                <w:b w:val="0"/>
                <w:sz w:val="24"/>
              </w:rPr>
            </w:pPr>
          </w:p>
        </w:tc>
        <w:tc>
          <w:tcPr>
            <w:tcW w:w="6177" w:type="dxa"/>
          </w:tcPr>
          <w:p w14:paraId="78B97E26" w14:textId="77777777" w:rsidR="00C6504F" w:rsidRPr="00D1534C" w:rsidRDefault="00C6504F" w:rsidP="007C2A90">
            <w:pPr>
              <w:pStyle w:val="ListParagraph"/>
              <w:numPr>
                <w:ilvl w:val="0"/>
                <w:numId w:val="8"/>
              </w:numPr>
              <w:rPr>
                <w:b w:val="0"/>
                <w:sz w:val="24"/>
              </w:rPr>
            </w:pPr>
            <w:r>
              <w:rPr>
                <w:sz w:val="24"/>
              </w:rPr>
              <w:t>Child name</w:t>
            </w:r>
          </w:p>
        </w:tc>
      </w:tr>
      <w:tr w:rsidR="00C6504F" w:rsidRPr="00D1534C" w14:paraId="45FC7735" w14:textId="77777777" w:rsidTr="007C2A90">
        <w:tc>
          <w:tcPr>
            <w:tcW w:w="6176" w:type="dxa"/>
          </w:tcPr>
          <w:p w14:paraId="7577B043" w14:textId="77777777" w:rsidR="00C6504F" w:rsidRPr="00D1534C" w:rsidRDefault="00C6504F" w:rsidP="007C2A90">
            <w:pPr>
              <w:rPr>
                <w:b w:val="0"/>
                <w:sz w:val="24"/>
              </w:rPr>
            </w:pPr>
          </w:p>
        </w:tc>
        <w:tc>
          <w:tcPr>
            <w:tcW w:w="6177" w:type="dxa"/>
          </w:tcPr>
          <w:p w14:paraId="0BB1FB25" w14:textId="77777777" w:rsidR="00C6504F" w:rsidRPr="00D1534C" w:rsidRDefault="00C6504F" w:rsidP="007C2A90">
            <w:pPr>
              <w:pStyle w:val="ListParagraph"/>
              <w:numPr>
                <w:ilvl w:val="0"/>
                <w:numId w:val="8"/>
              </w:numPr>
              <w:rPr>
                <w:b w:val="0"/>
                <w:sz w:val="24"/>
              </w:rPr>
            </w:pPr>
            <w:r>
              <w:rPr>
                <w:sz w:val="24"/>
              </w:rPr>
              <w:t>Child address</w:t>
            </w:r>
          </w:p>
        </w:tc>
      </w:tr>
      <w:tr w:rsidR="00C6504F" w:rsidRPr="00D1534C" w14:paraId="1FA2D256" w14:textId="77777777" w:rsidTr="007C2A90">
        <w:tc>
          <w:tcPr>
            <w:tcW w:w="6176" w:type="dxa"/>
          </w:tcPr>
          <w:p w14:paraId="01761203" w14:textId="77777777" w:rsidR="00C6504F" w:rsidRPr="00D1534C" w:rsidRDefault="00C6504F" w:rsidP="007C2A90">
            <w:pPr>
              <w:rPr>
                <w:b w:val="0"/>
                <w:sz w:val="24"/>
              </w:rPr>
            </w:pPr>
          </w:p>
        </w:tc>
        <w:tc>
          <w:tcPr>
            <w:tcW w:w="6177" w:type="dxa"/>
          </w:tcPr>
          <w:p w14:paraId="299DA3D4" w14:textId="77777777" w:rsidR="00C6504F" w:rsidRPr="00D1534C" w:rsidRDefault="00C6504F" w:rsidP="007C2A90">
            <w:pPr>
              <w:pStyle w:val="ListParagraph"/>
              <w:numPr>
                <w:ilvl w:val="0"/>
                <w:numId w:val="8"/>
              </w:numPr>
              <w:rPr>
                <w:b w:val="0"/>
                <w:sz w:val="24"/>
              </w:rPr>
            </w:pPr>
            <w:r>
              <w:rPr>
                <w:sz w:val="24"/>
              </w:rPr>
              <w:t>Date of Birth</w:t>
            </w:r>
          </w:p>
        </w:tc>
      </w:tr>
      <w:tr w:rsidR="00C6504F" w:rsidRPr="00D1534C" w14:paraId="37254587" w14:textId="77777777" w:rsidTr="007C2A90">
        <w:tc>
          <w:tcPr>
            <w:tcW w:w="6176" w:type="dxa"/>
          </w:tcPr>
          <w:p w14:paraId="446BF5CF" w14:textId="77777777" w:rsidR="00C6504F" w:rsidRPr="00D1534C" w:rsidRDefault="00C6504F" w:rsidP="007C2A90">
            <w:pPr>
              <w:rPr>
                <w:b w:val="0"/>
                <w:sz w:val="24"/>
              </w:rPr>
            </w:pPr>
          </w:p>
        </w:tc>
        <w:tc>
          <w:tcPr>
            <w:tcW w:w="6177" w:type="dxa"/>
          </w:tcPr>
          <w:p w14:paraId="7CC1F01B" w14:textId="77777777" w:rsidR="00C6504F" w:rsidRPr="00D1534C" w:rsidRDefault="00C6504F" w:rsidP="007C2A90">
            <w:pPr>
              <w:pStyle w:val="ListParagraph"/>
              <w:numPr>
                <w:ilvl w:val="0"/>
                <w:numId w:val="8"/>
              </w:numPr>
              <w:rPr>
                <w:b w:val="0"/>
                <w:sz w:val="24"/>
              </w:rPr>
            </w:pPr>
            <w:r>
              <w:rPr>
                <w:sz w:val="24"/>
              </w:rPr>
              <w:t>School name</w:t>
            </w:r>
          </w:p>
        </w:tc>
      </w:tr>
      <w:tr w:rsidR="00C6504F" w:rsidRPr="00DE1FDB" w14:paraId="1AAB5D32" w14:textId="77777777" w:rsidTr="007C2A90">
        <w:tc>
          <w:tcPr>
            <w:tcW w:w="6176" w:type="dxa"/>
          </w:tcPr>
          <w:p w14:paraId="2BE9207D" w14:textId="77777777" w:rsidR="00C6504F" w:rsidRPr="00D1534C" w:rsidRDefault="00C6504F" w:rsidP="007C2A90">
            <w:pPr>
              <w:rPr>
                <w:b w:val="0"/>
                <w:sz w:val="24"/>
              </w:rPr>
            </w:pPr>
          </w:p>
        </w:tc>
        <w:tc>
          <w:tcPr>
            <w:tcW w:w="6177" w:type="dxa"/>
          </w:tcPr>
          <w:p w14:paraId="29902A16" w14:textId="77777777" w:rsidR="00C6504F" w:rsidRPr="00DE1FDB" w:rsidRDefault="00C6504F" w:rsidP="007C2A90">
            <w:pPr>
              <w:pStyle w:val="ListParagraph"/>
              <w:numPr>
                <w:ilvl w:val="0"/>
                <w:numId w:val="8"/>
              </w:numPr>
              <w:rPr>
                <w:b w:val="0"/>
                <w:sz w:val="24"/>
              </w:rPr>
            </w:pPr>
            <w:r>
              <w:rPr>
                <w:sz w:val="24"/>
              </w:rPr>
              <w:t>Full names of parent/carers</w:t>
            </w:r>
          </w:p>
        </w:tc>
      </w:tr>
      <w:tr w:rsidR="00C6504F" w14:paraId="00DF2DF9" w14:textId="77777777" w:rsidTr="007C2A90">
        <w:tc>
          <w:tcPr>
            <w:tcW w:w="6176" w:type="dxa"/>
          </w:tcPr>
          <w:p w14:paraId="3B22FA6A" w14:textId="77777777" w:rsidR="00C6504F" w:rsidRPr="00D1534C" w:rsidRDefault="00C6504F" w:rsidP="007C2A90">
            <w:pPr>
              <w:rPr>
                <w:b w:val="0"/>
                <w:sz w:val="24"/>
              </w:rPr>
            </w:pPr>
          </w:p>
        </w:tc>
        <w:tc>
          <w:tcPr>
            <w:tcW w:w="6177" w:type="dxa"/>
          </w:tcPr>
          <w:p w14:paraId="47ED97A3" w14:textId="77777777" w:rsidR="00C6504F" w:rsidRDefault="00C6504F" w:rsidP="007C2A90">
            <w:pPr>
              <w:pStyle w:val="ListParagraph"/>
              <w:numPr>
                <w:ilvl w:val="0"/>
                <w:numId w:val="8"/>
              </w:numPr>
              <w:rPr>
                <w:b w:val="0"/>
                <w:sz w:val="24"/>
              </w:rPr>
            </w:pPr>
            <w:r>
              <w:rPr>
                <w:sz w:val="24"/>
              </w:rPr>
              <w:t>Address of parent/carers</w:t>
            </w:r>
          </w:p>
        </w:tc>
      </w:tr>
      <w:tr w:rsidR="00C6504F" w14:paraId="7313B19D" w14:textId="77777777" w:rsidTr="007C2A90">
        <w:tc>
          <w:tcPr>
            <w:tcW w:w="6176" w:type="dxa"/>
          </w:tcPr>
          <w:p w14:paraId="0CF35033" w14:textId="77777777" w:rsidR="00C6504F" w:rsidRPr="00D1534C" w:rsidRDefault="00C6504F" w:rsidP="007C2A90">
            <w:pPr>
              <w:rPr>
                <w:b w:val="0"/>
                <w:sz w:val="24"/>
              </w:rPr>
            </w:pPr>
          </w:p>
        </w:tc>
        <w:tc>
          <w:tcPr>
            <w:tcW w:w="6177" w:type="dxa"/>
          </w:tcPr>
          <w:p w14:paraId="6D58647B" w14:textId="77777777" w:rsidR="00C6504F" w:rsidRDefault="00C6504F" w:rsidP="007C2A90">
            <w:pPr>
              <w:pStyle w:val="ListParagraph"/>
              <w:numPr>
                <w:ilvl w:val="0"/>
                <w:numId w:val="8"/>
              </w:numPr>
              <w:rPr>
                <w:b w:val="0"/>
                <w:sz w:val="24"/>
              </w:rPr>
            </w:pPr>
            <w:r>
              <w:rPr>
                <w:sz w:val="24"/>
              </w:rPr>
              <w:t>Parent/carer date of birth</w:t>
            </w:r>
          </w:p>
        </w:tc>
      </w:tr>
      <w:tr w:rsidR="00C6504F" w14:paraId="3820AA01" w14:textId="77777777" w:rsidTr="007C2A90">
        <w:tc>
          <w:tcPr>
            <w:tcW w:w="6176" w:type="dxa"/>
          </w:tcPr>
          <w:p w14:paraId="5591BE0F" w14:textId="77777777" w:rsidR="00C6504F" w:rsidRPr="00D1534C" w:rsidRDefault="00C6504F" w:rsidP="007C2A90">
            <w:pPr>
              <w:rPr>
                <w:b w:val="0"/>
                <w:sz w:val="24"/>
              </w:rPr>
            </w:pPr>
          </w:p>
        </w:tc>
        <w:tc>
          <w:tcPr>
            <w:tcW w:w="6177" w:type="dxa"/>
          </w:tcPr>
          <w:p w14:paraId="53352030" w14:textId="77777777" w:rsidR="00C6504F" w:rsidRDefault="00C6504F" w:rsidP="007C2A90">
            <w:pPr>
              <w:pStyle w:val="ListParagraph"/>
              <w:numPr>
                <w:ilvl w:val="0"/>
                <w:numId w:val="8"/>
              </w:numPr>
              <w:rPr>
                <w:b w:val="0"/>
                <w:sz w:val="24"/>
              </w:rPr>
            </w:pPr>
            <w:r>
              <w:rPr>
                <w:sz w:val="24"/>
              </w:rPr>
              <w:t>UPN</w:t>
            </w:r>
          </w:p>
        </w:tc>
      </w:tr>
      <w:tr w:rsidR="00C6504F" w:rsidRPr="00D1534C" w14:paraId="3C13B88A" w14:textId="77777777" w:rsidTr="007C2A90">
        <w:tc>
          <w:tcPr>
            <w:tcW w:w="6176" w:type="dxa"/>
          </w:tcPr>
          <w:p w14:paraId="5826B6AA" w14:textId="77777777" w:rsidR="00C6504F" w:rsidRPr="00D1534C" w:rsidRDefault="00C6504F" w:rsidP="007C2A90">
            <w:pPr>
              <w:rPr>
                <w:b w:val="0"/>
                <w:sz w:val="24"/>
              </w:rPr>
            </w:pPr>
            <w:r>
              <w:rPr>
                <w:sz w:val="24"/>
              </w:rPr>
              <w:t>Essex County Council/ ECS</w:t>
            </w:r>
          </w:p>
        </w:tc>
        <w:tc>
          <w:tcPr>
            <w:tcW w:w="6177" w:type="dxa"/>
          </w:tcPr>
          <w:p w14:paraId="603A6A7A" w14:textId="77777777" w:rsidR="00C6504F" w:rsidRPr="00D1534C" w:rsidRDefault="00C6504F" w:rsidP="007C2A90">
            <w:pPr>
              <w:rPr>
                <w:b w:val="0"/>
                <w:sz w:val="24"/>
              </w:rPr>
            </w:pPr>
            <w:r w:rsidRPr="00D1534C">
              <w:rPr>
                <w:sz w:val="24"/>
              </w:rPr>
              <w:t>Data field/description</w:t>
            </w:r>
          </w:p>
        </w:tc>
      </w:tr>
      <w:tr w:rsidR="00C6504F" w:rsidRPr="00D1534C" w14:paraId="15AFAF8E" w14:textId="77777777" w:rsidTr="007C2A90">
        <w:tc>
          <w:tcPr>
            <w:tcW w:w="6176" w:type="dxa"/>
          </w:tcPr>
          <w:p w14:paraId="5B9B6763" w14:textId="77777777" w:rsidR="00C6504F" w:rsidRPr="00D1534C" w:rsidRDefault="00C6504F" w:rsidP="007C2A90">
            <w:pPr>
              <w:rPr>
                <w:b w:val="0"/>
                <w:sz w:val="24"/>
              </w:rPr>
            </w:pPr>
          </w:p>
        </w:tc>
        <w:tc>
          <w:tcPr>
            <w:tcW w:w="6177" w:type="dxa"/>
          </w:tcPr>
          <w:p w14:paraId="73DA3853" w14:textId="77777777" w:rsidR="00C6504F" w:rsidRPr="00D1534C" w:rsidRDefault="00C6504F" w:rsidP="007C2A90">
            <w:pPr>
              <w:pStyle w:val="ListParagraph"/>
              <w:numPr>
                <w:ilvl w:val="0"/>
                <w:numId w:val="8"/>
              </w:numPr>
              <w:rPr>
                <w:b w:val="0"/>
                <w:sz w:val="24"/>
              </w:rPr>
            </w:pPr>
            <w:r>
              <w:rPr>
                <w:sz w:val="24"/>
              </w:rPr>
              <w:t>Whether payment is made to discharge the offence</w:t>
            </w:r>
          </w:p>
        </w:tc>
      </w:tr>
      <w:tr w:rsidR="00C6504F" w:rsidRPr="00D1534C" w14:paraId="3A788A43" w14:textId="77777777" w:rsidTr="007C2A90">
        <w:tc>
          <w:tcPr>
            <w:tcW w:w="6176" w:type="dxa"/>
          </w:tcPr>
          <w:p w14:paraId="0FEEA78A" w14:textId="77777777" w:rsidR="00C6504F" w:rsidRPr="00D1534C" w:rsidRDefault="00C6504F" w:rsidP="007C2A90">
            <w:pPr>
              <w:rPr>
                <w:b w:val="0"/>
                <w:sz w:val="24"/>
              </w:rPr>
            </w:pPr>
          </w:p>
        </w:tc>
        <w:tc>
          <w:tcPr>
            <w:tcW w:w="6177" w:type="dxa"/>
          </w:tcPr>
          <w:p w14:paraId="519E2183" w14:textId="77777777" w:rsidR="00C6504F" w:rsidRPr="00D1534C" w:rsidRDefault="00C6504F" w:rsidP="007C2A90">
            <w:pPr>
              <w:pStyle w:val="ListParagraph"/>
              <w:numPr>
                <w:ilvl w:val="0"/>
                <w:numId w:val="8"/>
              </w:numPr>
              <w:rPr>
                <w:b w:val="0"/>
                <w:sz w:val="24"/>
              </w:rPr>
            </w:pPr>
            <w:r>
              <w:rPr>
                <w:sz w:val="24"/>
              </w:rPr>
              <w:t>Details of school attendance patterns and any recorded unauthorised absences that occur</w:t>
            </w:r>
          </w:p>
        </w:tc>
      </w:tr>
      <w:tr w:rsidR="00C6504F" w:rsidRPr="00D1534C" w14:paraId="143A1603" w14:textId="77777777" w:rsidTr="007C2A90">
        <w:tc>
          <w:tcPr>
            <w:tcW w:w="6176" w:type="dxa"/>
          </w:tcPr>
          <w:p w14:paraId="3D5D06DB" w14:textId="77777777" w:rsidR="00C6504F" w:rsidRPr="00D1534C" w:rsidRDefault="00C6504F" w:rsidP="007C2A90">
            <w:pPr>
              <w:rPr>
                <w:b w:val="0"/>
                <w:sz w:val="24"/>
              </w:rPr>
            </w:pPr>
          </w:p>
        </w:tc>
        <w:tc>
          <w:tcPr>
            <w:tcW w:w="6177" w:type="dxa"/>
          </w:tcPr>
          <w:p w14:paraId="34DCC338" w14:textId="77777777" w:rsidR="00C6504F" w:rsidRPr="00D1534C" w:rsidRDefault="00C6504F" w:rsidP="007C2A90">
            <w:pPr>
              <w:pStyle w:val="ListParagraph"/>
              <w:numPr>
                <w:ilvl w:val="0"/>
                <w:numId w:val="8"/>
              </w:numPr>
              <w:rPr>
                <w:b w:val="0"/>
                <w:sz w:val="24"/>
              </w:rPr>
            </w:pPr>
            <w:r>
              <w:rPr>
                <w:sz w:val="24"/>
              </w:rPr>
              <w:t>Relevant information relating to the investigation into a case, where further discussion is required in relation to the findings</w:t>
            </w:r>
          </w:p>
        </w:tc>
      </w:tr>
      <w:tr w:rsidR="00C6504F" w:rsidRPr="00D1534C" w14:paraId="69E0CFBF" w14:textId="77777777" w:rsidTr="007C2A90">
        <w:tc>
          <w:tcPr>
            <w:tcW w:w="6176" w:type="dxa"/>
          </w:tcPr>
          <w:p w14:paraId="136B1C54" w14:textId="77777777" w:rsidR="00C6504F" w:rsidRPr="00D1534C" w:rsidRDefault="00C6504F" w:rsidP="007C2A90">
            <w:pPr>
              <w:rPr>
                <w:b w:val="0"/>
                <w:sz w:val="24"/>
              </w:rPr>
            </w:pPr>
          </w:p>
        </w:tc>
        <w:tc>
          <w:tcPr>
            <w:tcW w:w="6177" w:type="dxa"/>
          </w:tcPr>
          <w:p w14:paraId="0F2A6E94" w14:textId="77777777" w:rsidR="00C6504F" w:rsidRPr="00D1534C" w:rsidRDefault="00C6504F" w:rsidP="007C2A90">
            <w:pPr>
              <w:pStyle w:val="ListParagraph"/>
              <w:numPr>
                <w:ilvl w:val="0"/>
                <w:numId w:val="8"/>
              </w:numPr>
              <w:rPr>
                <w:b w:val="0"/>
                <w:sz w:val="24"/>
              </w:rPr>
            </w:pPr>
            <w:r>
              <w:rPr>
                <w:sz w:val="24"/>
              </w:rPr>
              <w:t>Any court date booked in relation to a case and the resulting outcome</w:t>
            </w:r>
          </w:p>
        </w:tc>
      </w:tr>
      <w:tr w:rsidR="00C6504F" w14:paraId="16048B9D" w14:textId="77777777" w:rsidTr="007C2A90">
        <w:tc>
          <w:tcPr>
            <w:tcW w:w="6176" w:type="dxa"/>
          </w:tcPr>
          <w:p w14:paraId="708EC420" w14:textId="77777777" w:rsidR="00C6504F" w:rsidRPr="00D1534C" w:rsidRDefault="00C6504F" w:rsidP="007C2A90">
            <w:pPr>
              <w:rPr>
                <w:b w:val="0"/>
                <w:sz w:val="24"/>
              </w:rPr>
            </w:pPr>
          </w:p>
        </w:tc>
        <w:tc>
          <w:tcPr>
            <w:tcW w:w="6177" w:type="dxa"/>
          </w:tcPr>
          <w:p w14:paraId="3006F57D" w14:textId="77777777" w:rsidR="00C6504F" w:rsidRDefault="00C6504F" w:rsidP="007C2A90">
            <w:pPr>
              <w:pStyle w:val="ListParagraph"/>
              <w:numPr>
                <w:ilvl w:val="0"/>
                <w:numId w:val="8"/>
              </w:numPr>
              <w:rPr>
                <w:b w:val="0"/>
                <w:sz w:val="24"/>
              </w:rPr>
            </w:pPr>
            <w:r>
              <w:rPr>
                <w:sz w:val="24"/>
              </w:rPr>
              <w:t>Letters to schools on the issue.</w:t>
            </w:r>
          </w:p>
        </w:tc>
      </w:tr>
    </w:tbl>
    <w:p w14:paraId="79DDBD31" w14:textId="28BDC750" w:rsidR="00594131" w:rsidRDefault="00594131" w:rsidP="00594131">
      <w:pPr>
        <w:rPr>
          <w:rStyle w:val="Hyperlink"/>
          <w:color w:val="auto"/>
          <w:sz w:val="52"/>
          <w:szCs w:val="24"/>
        </w:rPr>
      </w:pPr>
    </w:p>
    <w:p w14:paraId="139403EF" w14:textId="3067A052" w:rsidR="009B21EE" w:rsidRDefault="009B21EE" w:rsidP="00594131">
      <w:pPr>
        <w:rPr>
          <w:rStyle w:val="Hyperlink"/>
          <w:color w:val="auto"/>
          <w:sz w:val="52"/>
          <w:szCs w:val="24"/>
        </w:rPr>
      </w:pPr>
    </w:p>
    <w:p w14:paraId="127E41FC" w14:textId="77777777" w:rsidR="009B21EE" w:rsidRDefault="009B21EE" w:rsidP="00594131">
      <w:pPr>
        <w:rPr>
          <w:rStyle w:val="Hyperlink"/>
          <w:color w:val="auto"/>
          <w:sz w:val="52"/>
          <w:szCs w:val="24"/>
        </w:rPr>
      </w:pP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lastRenderedPageBreak/>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27B92D49"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2EB413EB" w14:textId="4E8A38FD"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r w:rsidR="006B4E04" w:rsidRPr="006B4E04">
              <w:rPr>
                <w:rFonts w:ascii="Arial" w:hAnsi="Arial" w:cs="Arial"/>
                <w:szCs w:val="20"/>
              </w:rPr>
              <w:t xml:space="preserve">if applicable </w:t>
            </w:r>
            <w:r w:rsidRPr="006B4E04">
              <w:rPr>
                <w:rFonts w:ascii="Arial" w:hAnsi="Arial" w:cs="Arial"/>
                <w:szCs w:val="20"/>
              </w:rPr>
              <w:t>e.g. community safety)</w:t>
            </w:r>
          </w:p>
        </w:tc>
      </w:tr>
      <w:tr w:rsidR="001045DA" w:rsidRPr="00D1534C" w14:paraId="500239A2" w14:textId="77777777" w:rsidTr="00301404">
        <w:trPr>
          <w:trHeight w:val="502"/>
        </w:trPr>
        <w:tc>
          <w:tcPr>
            <w:tcW w:w="4106" w:type="dxa"/>
          </w:tcPr>
          <w:p w14:paraId="648CEE8D" w14:textId="238C2808"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r w:rsidRPr="00EC0753">
              <w:rPr>
                <w:rFonts w:asciiTheme="minorHAnsi" w:hAnsiTheme="minorHAnsi" w:cs="Arial"/>
                <w:i/>
                <w:color w:val="000000" w:themeColor="text1"/>
                <w:sz w:val="24"/>
                <w:highlight w:val="yellow"/>
              </w:rPr>
              <w:t>[please</w:t>
            </w:r>
            <w:r w:rsidR="00894B77">
              <w:rPr>
                <w:rFonts w:asciiTheme="minorHAnsi" w:hAnsiTheme="minorHAnsi" w:cs="Arial"/>
                <w:i/>
                <w:color w:val="000000" w:themeColor="text1"/>
                <w:sz w:val="24"/>
                <w:highlight w:val="yellow"/>
              </w:rPr>
              <w:t xml:space="preserve"> </w:t>
            </w:r>
            <w:r w:rsidRPr="00EC0753">
              <w:rPr>
                <w:rFonts w:asciiTheme="minorHAnsi" w:hAnsiTheme="minorHAnsi" w:cs="Arial"/>
                <w:i/>
                <w:color w:val="000000" w:themeColor="text1"/>
                <w:sz w:val="24"/>
                <w:highlight w:val="yellow"/>
              </w:rPr>
              <w:t xml:space="preserve">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c>
          <w:tcPr>
            <w:tcW w:w="5245" w:type="dxa"/>
          </w:tcPr>
          <w:p w14:paraId="0DA8878B" w14:textId="4CEF91D2"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r w:rsidRPr="00EC0753">
              <w:rPr>
                <w:rFonts w:asciiTheme="minorHAnsi" w:hAnsiTheme="minorHAnsi" w:cs="Arial"/>
                <w:i/>
                <w:color w:val="000000" w:themeColor="text1"/>
                <w:sz w:val="24"/>
                <w:highlight w:val="yellow"/>
              </w:rPr>
              <w:t xml:space="preserve">[please 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c>
          <w:tcPr>
            <w:tcW w:w="4823" w:type="dxa"/>
          </w:tcPr>
          <w:p w14:paraId="15649DB1" w14:textId="1DB9F384"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 </w:t>
            </w:r>
            <w:r w:rsidRPr="00EC0753">
              <w:rPr>
                <w:rFonts w:asciiTheme="minorHAnsi" w:hAnsiTheme="minorHAnsi" w:cs="Arial"/>
                <w:i/>
                <w:color w:val="000000" w:themeColor="text1"/>
                <w:sz w:val="24"/>
                <w:highlight w:val="yellow"/>
              </w:rPr>
              <w:t xml:space="preserve">[please 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r>
      <w:tr w:rsidR="001045DA" w:rsidRPr="00D1534C" w14:paraId="042BEFE6" w14:textId="77777777" w:rsidTr="00301404">
        <w:trPr>
          <w:trHeight w:val="178"/>
        </w:trPr>
        <w:tc>
          <w:tcPr>
            <w:tcW w:w="4106" w:type="dxa"/>
          </w:tcPr>
          <w:p w14:paraId="0069EDBF" w14:textId="3E3454DA" w:rsidR="001045DA" w:rsidRPr="00F76975" w:rsidRDefault="009B21EE"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C6504F">
                  <w:rPr>
                    <w:rFonts w:ascii="Arial" w:hAnsi="Arial" w:cs="Arial"/>
                    <w:color w:val="000000" w:themeColor="text1"/>
                    <w:sz w:val="24"/>
                  </w:rPr>
                  <w:t>Legal Obligation</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65517685" w:rsidR="001045DA" w:rsidRPr="00EC0753" w:rsidRDefault="00C6504F"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0F0F9A96" w:rsidR="001045DA" w:rsidRPr="00EC0753" w:rsidRDefault="00C6504F"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Administration of Justice</w:t>
                </w:r>
              </w:p>
            </w:tc>
          </w:sdtContent>
        </w:sdt>
      </w:tr>
      <w:tr w:rsidR="001045DA" w:rsidRPr="00D1534C" w14:paraId="55EBCC02" w14:textId="77777777" w:rsidTr="00301404">
        <w:trPr>
          <w:trHeight w:val="214"/>
        </w:trPr>
        <w:tc>
          <w:tcPr>
            <w:tcW w:w="4106" w:type="dxa"/>
          </w:tcPr>
          <w:p w14:paraId="249EF5B7" w14:textId="5E6FF278" w:rsidR="001045DA" w:rsidRPr="00F76975" w:rsidRDefault="009B21EE"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0B6028607D9A4164A2DE0A238DD2AD2A"/>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C6504F">
                  <w:rPr>
                    <w:rFonts w:ascii="Arial" w:hAnsi="Arial" w:cs="Arial"/>
                    <w:color w:val="000000" w:themeColor="text1"/>
                    <w:sz w:val="24"/>
                  </w:rPr>
                  <w:t>Public Task</w:t>
                </w:r>
              </w:sdtContent>
            </w:sdt>
          </w:p>
          <w:p w14:paraId="014538F0"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79729BA4" w:rsidR="001045DA" w:rsidRPr="00EC0753" w:rsidRDefault="00103A63" w:rsidP="00BB0EDF">
                <w:pPr>
                  <w:autoSpaceDE w:val="0"/>
                  <w:autoSpaceDN w:val="0"/>
                  <w:adjustRightInd w:val="0"/>
                  <w:jc w:val="both"/>
                  <w:rPr>
                    <w:rFonts w:ascii="Arial" w:hAnsi="Arial" w:cs="Arial"/>
                    <w:color w:val="000000" w:themeColor="text1"/>
                    <w:sz w:val="24"/>
                  </w:rPr>
                </w:pPr>
                <w:r w:rsidRPr="00F76975">
                  <w:rPr>
                    <w:rFonts w:ascii="Arial" w:hAnsi="Arial" w:cs="Arial"/>
                    <w:color w:val="000000" w:themeColor="text1"/>
                  </w:rPr>
                  <w:t>Choose an item.</w:t>
                </w:r>
              </w:p>
            </w:sdtContent>
          </w:sdt>
          <w:p w14:paraId="163FAB41"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114BF987" w14:textId="77777777" w:rsidTr="00301404">
        <w:trPr>
          <w:trHeight w:val="122"/>
        </w:trPr>
        <w:tc>
          <w:tcPr>
            <w:tcW w:w="4106" w:type="dxa"/>
          </w:tcPr>
          <w:p w14:paraId="51FE4F27" w14:textId="665AAA82" w:rsidR="001045DA" w:rsidRPr="00F76975" w:rsidRDefault="009B21EE"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9BF36DA69A98462F8CC4C8B6C4969905"/>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C6504F">
                  <w:rPr>
                    <w:rFonts w:ascii="Arial" w:hAnsi="Arial" w:cs="Arial"/>
                    <w:color w:val="000000" w:themeColor="text1"/>
                    <w:sz w:val="24"/>
                  </w:rPr>
                  <w:t>Legitimate Interests</w:t>
                </w:r>
              </w:sdtContent>
            </w:sdt>
          </w:p>
          <w:p w14:paraId="242F709F"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76624227"/>
              <w:placeholder>
                <w:docPart w:val="749D9734A2FB4E3CB897111DC2F232E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B005B5A" w14:textId="77777777" w:rsidR="001045DA" w:rsidRPr="00EA0CB5" w:rsidRDefault="001045DA" w:rsidP="00BB0EDF">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67BD727F"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571659501"/>
            <w:placeholder>
              <w:docPart w:val="67D77C7D264542FA8234E91F2F34AE7A"/>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69DE5411"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713EDF5A" w14:textId="77777777" w:rsidR="00C6504F" w:rsidRPr="009B21EE" w:rsidRDefault="00C6504F" w:rsidP="00C6504F">
            <w:pPr>
              <w:autoSpaceDE w:val="0"/>
              <w:autoSpaceDN w:val="0"/>
              <w:adjustRightInd w:val="0"/>
              <w:jc w:val="both"/>
              <w:rPr>
                <w:rFonts w:ascii="Arial" w:hAnsi="Arial" w:cs="Arial"/>
                <w:b w:val="0"/>
                <w:bCs/>
                <w:sz w:val="24"/>
              </w:rPr>
            </w:pPr>
            <w:r w:rsidRPr="009B21EE">
              <w:rPr>
                <w:rFonts w:ascii="Arial" w:hAnsi="Arial" w:cs="Arial"/>
                <w:b w:val="0"/>
                <w:bCs/>
                <w:sz w:val="24"/>
              </w:rPr>
              <w:t>Section 23 of the Anti-Behaviour Act 2003 empowers designated local authority officers, head teachers (Deputy Headteachers and Assistant Headteachers) and the police to issue penalty notices in cases of unauthorised absence from school.</w:t>
            </w:r>
          </w:p>
          <w:p w14:paraId="140B78C8" w14:textId="77777777" w:rsidR="00C6504F" w:rsidRPr="009B21EE" w:rsidRDefault="00C6504F" w:rsidP="00C6504F">
            <w:pPr>
              <w:autoSpaceDE w:val="0"/>
              <w:autoSpaceDN w:val="0"/>
              <w:adjustRightInd w:val="0"/>
              <w:jc w:val="both"/>
              <w:rPr>
                <w:rFonts w:ascii="Arial" w:hAnsi="Arial" w:cs="Arial"/>
                <w:b w:val="0"/>
                <w:bCs/>
                <w:sz w:val="24"/>
              </w:rPr>
            </w:pPr>
          </w:p>
          <w:p w14:paraId="17255884" w14:textId="77777777" w:rsidR="00C6504F" w:rsidRPr="009B21EE" w:rsidRDefault="00C6504F" w:rsidP="00C6504F">
            <w:pPr>
              <w:autoSpaceDE w:val="0"/>
              <w:autoSpaceDN w:val="0"/>
              <w:adjustRightInd w:val="0"/>
              <w:jc w:val="both"/>
              <w:rPr>
                <w:rFonts w:ascii="Arial" w:hAnsi="Arial" w:cs="Arial"/>
                <w:b w:val="0"/>
                <w:bCs/>
                <w:sz w:val="24"/>
              </w:rPr>
            </w:pPr>
            <w:r w:rsidRPr="009B21EE">
              <w:rPr>
                <w:rFonts w:ascii="Arial" w:hAnsi="Arial" w:cs="Arial"/>
                <w:b w:val="0"/>
                <w:bCs/>
                <w:sz w:val="24"/>
              </w:rPr>
              <w:t>The Education Penalty Notices (England) Regulations 2004 – The issuing of penalty notices must conform to all requirements of the Human Rights Act and equal opportunities legislation.</w:t>
            </w:r>
          </w:p>
          <w:p w14:paraId="0EC17ADA" w14:textId="77777777" w:rsidR="00C6504F" w:rsidRPr="009B21EE" w:rsidRDefault="00C6504F" w:rsidP="00C6504F">
            <w:pPr>
              <w:autoSpaceDE w:val="0"/>
              <w:autoSpaceDN w:val="0"/>
              <w:adjustRightInd w:val="0"/>
              <w:jc w:val="both"/>
              <w:rPr>
                <w:rFonts w:ascii="Arial" w:hAnsi="Arial" w:cs="Arial"/>
                <w:b w:val="0"/>
                <w:bCs/>
                <w:sz w:val="24"/>
              </w:rPr>
            </w:pPr>
          </w:p>
          <w:p w14:paraId="2F92A7D5" w14:textId="77777777" w:rsidR="00C6504F" w:rsidRPr="009B21EE" w:rsidRDefault="00C6504F" w:rsidP="00C6504F">
            <w:pPr>
              <w:autoSpaceDE w:val="0"/>
              <w:autoSpaceDN w:val="0"/>
              <w:adjustRightInd w:val="0"/>
              <w:jc w:val="both"/>
              <w:rPr>
                <w:rFonts w:ascii="Arial" w:hAnsi="Arial" w:cs="Arial"/>
                <w:b w:val="0"/>
                <w:bCs/>
                <w:sz w:val="24"/>
              </w:rPr>
            </w:pPr>
            <w:r w:rsidRPr="009B21EE">
              <w:rPr>
                <w:rFonts w:ascii="Arial" w:hAnsi="Arial" w:cs="Arial"/>
                <w:b w:val="0"/>
                <w:bCs/>
                <w:sz w:val="24"/>
              </w:rPr>
              <w:t>Penalty Notices supplement the existing sanctions currently available under S444 Education Act 1996 or S36 Children Act 1989 to enforce attendance at school where appropriate.  Penalty notices offer parents the opportunity to discharge the offence of failing to ensure the regular attendance of their child at school.</w:t>
            </w:r>
          </w:p>
          <w:p w14:paraId="25549839" w14:textId="77777777" w:rsidR="003D2D74" w:rsidRDefault="003D2D74" w:rsidP="004209F2"/>
        </w:tc>
      </w:tr>
    </w:tbl>
    <w:p w14:paraId="0EEACBB8" w14:textId="03675C34" w:rsidR="003D2D74" w:rsidRDefault="003D2D74" w:rsidP="004209F2"/>
    <w:p w14:paraId="2F48F801" w14:textId="1D5F1249" w:rsidR="002A04E6" w:rsidRDefault="002A04E6" w:rsidP="004209F2"/>
    <w:p w14:paraId="59E8EDD4" w14:textId="77777777" w:rsidR="00246075" w:rsidRDefault="00246075" w:rsidP="00594131">
      <w:pPr>
        <w:rPr>
          <w:rStyle w:val="Hyperlink"/>
          <w:color w:val="auto"/>
          <w:sz w:val="52"/>
          <w:szCs w:val="24"/>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5"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3FED0896" w:rsidR="004C16B2" w:rsidRPr="006619ED" w:rsidRDefault="00C6504F"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4FC8EAA1" w:rsidR="004C16B2" w:rsidRDefault="00C6504F" w:rsidP="00BB0EDF">
            <w:pPr>
              <w:autoSpaceDE w:val="0"/>
              <w:autoSpaceDN w:val="0"/>
              <w:adjustRightInd w:val="0"/>
              <w:rPr>
                <w:rFonts w:ascii="Arial" w:hAnsi="Arial" w:cs="Arial"/>
              </w:rPr>
            </w:pPr>
            <w:r>
              <w:rPr>
                <w:rFonts w:ascii="Arial" w:hAnsi="Arial" w:cs="Arial"/>
              </w:rPr>
              <w:t>Both Partners to this ISP</w:t>
            </w: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5B08F5F7" w:rsidR="004C16B2" w:rsidRPr="006619ED" w:rsidRDefault="00C6504F"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10C26786" w14:textId="05263D2D" w:rsidR="004C16B2" w:rsidRDefault="00C6504F" w:rsidP="00BB0EDF">
            <w:pPr>
              <w:autoSpaceDE w:val="0"/>
              <w:autoSpaceDN w:val="0"/>
              <w:adjustRightInd w:val="0"/>
              <w:rPr>
                <w:rFonts w:ascii="Arial" w:hAnsi="Arial" w:cs="Arial"/>
              </w:rPr>
            </w:pPr>
            <w:r>
              <w:rPr>
                <w:rFonts w:ascii="Arial" w:hAnsi="Arial" w:cs="Arial"/>
              </w:rPr>
              <w:t>Essex County Council</w:t>
            </w: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77777777" w:rsidR="004C16B2" w:rsidRDefault="004C16B2" w:rsidP="00BB0EDF">
            <w:pPr>
              <w:autoSpaceDE w:val="0"/>
              <w:autoSpaceDN w:val="0"/>
              <w:adjustRightInd w:val="0"/>
              <w:rPr>
                <w:rFonts w:ascii="Arial" w:hAnsi="Arial" w:cs="Arial"/>
              </w:rPr>
            </w:pPr>
          </w:p>
        </w:tc>
      </w:tr>
    </w:tbl>
    <w:p w14:paraId="2876CB57" w14:textId="0A5A9996" w:rsidR="00384228" w:rsidRDefault="00384228" w:rsidP="00384228"/>
    <w:p w14:paraId="56B6E446" w14:textId="01F901B8" w:rsidR="002D359A" w:rsidRPr="009B21EE"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E061D2">
        <w:rPr>
          <w:rFonts w:ascii="Arial" w:eastAsia="Arial" w:hAnsi="Arial" w:cs="Arial"/>
          <w:color w:val="000000" w:themeColor="text1"/>
          <w:sz w:val="24"/>
          <w:szCs w:val="24"/>
        </w:rPr>
        <w:t xml:space="preserve">three </w:t>
      </w:r>
      <w:r w:rsidRPr="586AE7A9">
        <w:rPr>
          <w:rFonts w:ascii="Arial" w:eastAsia="Arial" w:hAnsi="Arial" w:cs="Arial"/>
          <w:color w:val="000000" w:themeColor="text1"/>
          <w:sz w:val="24"/>
          <w:szCs w:val="24"/>
        </w:rPr>
        <w:t>year</w:t>
      </w:r>
      <w:r w:rsidR="00E061D2">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7B61B48A" w14:textId="04C5AA91" w:rsidR="00132084"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6"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1FD48283"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C6504F">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7BED8953"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C6504F">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lastRenderedPageBreak/>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1DBD28E0"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C6504F">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33961C8C"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C6504F">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305E0823"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C6504F">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71120E39"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144761617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the Individual has the right to request that a human being makes a decision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7AAE3F89" w:rsidR="008A6D2F" w:rsidRPr="006619ED" w:rsidRDefault="009B21EE"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C6504F">
                  <w:rPr>
                    <w:rFonts w:ascii="MS Gothic" w:eastAsia="MS Gothic" w:hAnsi="MS Gothic" w:cs="Arial" w:hint="eastAsia"/>
                    <w:color w:val="000000"/>
                    <w:sz w:val="36"/>
                  </w:rPr>
                  <w:t>☒</w:t>
                </w:r>
              </w:sdtContent>
            </w:sdt>
          </w:p>
        </w:tc>
      </w:tr>
    </w:tbl>
    <w:p w14:paraId="3E0D3B68" w14:textId="2F871B41" w:rsidR="00B60F60" w:rsidRDefault="00B60F60" w:rsidP="00F33592">
      <w:pPr>
        <w:rPr>
          <w:rFonts w:ascii="Arial" w:hAnsi="Arial" w:cs="Arial"/>
        </w:rPr>
      </w:pPr>
    </w:p>
    <w:p w14:paraId="6D2D499A" w14:textId="7D6D9399" w:rsidR="009B21EE" w:rsidRDefault="009B21EE" w:rsidP="00F33592">
      <w:pPr>
        <w:rPr>
          <w:rFonts w:ascii="Arial" w:hAnsi="Arial" w:cs="Arial"/>
        </w:rPr>
      </w:pPr>
    </w:p>
    <w:p w14:paraId="6FC4621E" w14:textId="5BF51DBF" w:rsidR="009B21EE" w:rsidRDefault="009B21EE" w:rsidP="00F33592">
      <w:pPr>
        <w:rPr>
          <w:rFonts w:ascii="Arial" w:hAnsi="Arial" w:cs="Arial"/>
        </w:rPr>
      </w:pPr>
    </w:p>
    <w:p w14:paraId="6583042C" w14:textId="6E43F961" w:rsidR="009B21EE" w:rsidRDefault="009B21EE" w:rsidP="00F33592">
      <w:pPr>
        <w:rPr>
          <w:rFonts w:ascii="Arial" w:hAnsi="Arial" w:cs="Arial"/>
        </w:rPr>
      </w:pPr>
    </w:p>
    <w:p w14:paraId="40C2DF92" w14:textId="0F07BC15" w:rsidR="009B21EE" w:rsidRDefault="009B21EE" w:rsidP="00F33592">
      <w:pPr>
        <w:rPr>
          <w:rFonts w:ascii="Arial" w:hAnsi="Arial" w:cs="Arial"/>
        </w:rPr>
      </w:pPr>
    </w:p>
    <w:p w14:paraId="36C73584" w14:textId="77777777" w:rsidR="009B21EE" w:rsidRDefault="009B21EE"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lastRenderedPageBreak/>
        <w:t>6. Security of Information</w:t>
      </w:r>
    </w:p>
    <w:p w14:paraId="5F5F8425" w14:textId="34C8817B" w:rsidR="37C4C554"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tbl>
      <w:tblPr>
        <w:tblStyle w:val="TableGrid"/>
        <w:tblW w:w="0" w:type="auto"/>
        <w:tblLayout w:type="fixed"/>
        <w:tblLook w:val="04A0" w:firstRow="1" w:lastRow="0" w:firstColumn="1" w:lastColumn="0" w:noHBand="0" w:noVBand="1"/>
      </w:tblPr>
      <w:tblGrid>
        <w:gridCol w:w="10768"/>
        <w:gridCol w:w="1585"/>
      </w:tblGrid>
      <w:tr w:rsidR="00C6504F" w:rsidRPr="006619ED" w14:paraId="64E297B2" w14:textId="77777777" w:rsidTr="007C2A90">
        <w:tc>
          <w:tcPr>
            <w:tcW w:w="10768" w:type="dxa"/>
          </w:tcPr>
          <w:p w14:paraId="206FB80F"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There are good quality access control systems in place</w:t>
            </w:r>
          </w:p>
        </w:tc>
        <w:sdt>
          <w:sdtPr>
            <w:rPr>
              <w:rFonts w:ascii="Arial" w:hAnsi="Arial" w:cs="Arial"/>
              <w:color w:val="000000"/>
              <w:sz w:val="28"/>
            </w:rPr>
            <w:id w:val="1513573300"/>
            <w14:checkbox>
              <w14:checked w14:val="1"/>
              <w14:checkedState w14:val="2612" w14:font="MS Gothic"/>
              <w14:uncheckedState w14:val="2610" w14:font="MS Gothic"/>
            </w14:checkbox>
          </w:sdtPr>
          <w:sdtEndPr/>
          <w:sdtContent>
            <w:tc>
              <w:tcPr>
                <w:tcW w:w="1585" w:type="dxa"/>
              </w:tcPr>
              <w:p w14:paraId="78F4DD81"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3250CC7B" w14:textId="77777777" w:rsidTr="007C2A90">
        <w:tc>
          <w:tcPr>
            <w:tcW w:w="10768" w:type="dxa"/>
          </w:tcPr>
          <w:p w14:paraId="63E26EFD"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Paper information is stored securely</w:t>
            </w:r>
          </w:p>
        </w:tc>
        <w:sdt>
          <w:sdtPr>
            <w:rPr>
              <w:rFonts w:ascii="Arial" w:hAnsi="Arial" w:cs="Arial"/>
              <w:color w:val="000000"/>
              <w:sz w:val="28"/>
            </w:rPr>
            <w:id w:val="-1625303293"/>
            <w14:checkbox>
              <w14:checked w14:val="1"/>
              <w14:checkedState w14:val="2612" w14:font="MS Gothic"/>
              <w14:uncheckedState w14:val="2610" w14:font="MS Gothic"/>
            </w14:checkbox>
          </w:sdtPr>
          <w:sdtEndPr/>
          <w:sdtContent>
            <w:tc>
              <w:tcPr>
                <w:tcW w:w="1585" w:type="dxa"/>
              </w:tcPr>
              <w:p w14:paraId="00C8CC43"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05D93CC8" w14:textId="77777777" w:rsidTr="007C2A90">
        <w:tc>
          <w:tcPr>
            <w:tcW w:w="10768" w:type="dxa"/>
          </w:tcPr>
          <w:p w14:paraId="60C14F9E"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Paper and electronic information is securely destroyed with destruction log for electronic information</w:t>
            </w:r>
          </w:p>
        </w:tc>
        <w:sdt>
          <w:sdtPr>
            <w:rPr>
              <w:rFonts w:ascii="Arial" w:hAnsi="Arial" w:cs="Arial"/>
              <w:color w:val="000000"/>
              <w:sz w:val="28"/>
            </w:rPr>
            <w:id w:val="-30814129"/>
            <w14:checkbox>
              <w14:checked w14:val="1"/>
              <w14:checkedState w14:val="2612" w14:font="MS Gothic"/>
              <w14:uncheckedState w14:val="2610" w14:font="MS Gothic"/>
            </w14:checkbox>
          </w:sdtPr>
          <w:sdtEndPr/>
          <w:sdtContent>
            <w:tc>
              <w:tcPr>
                <w:tcW w:w="1585" w:type="dxa"/>
              </w:tcPr>
              <w:p w14:paraId="731849EF"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7F7DA155" w14:textId="77777777" w:rsidTr="007C2A90">
        <w:tc>
          <w:tcPr>
            <w:tcW w:w="10768" w:type="dxa"/>
          </w:tcPr>
          <w:p w14:paraId="79FD67F2"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Laptops and removable media such as memory sticks are secured when not in use</w:t>
            </w:r>
          </w:p>
        </w:tc>
        <w:sdt>
          <w:sdtPr>
            <w:rPr>
              <w:rFonts w:ascii="Arial" w:hAnsi="Arial" w:cs="Arial"/>
              <w:color w:val="000000"/>
              <w:sz w:val="28"/>
            </w:rPr>
            <w:id w:val="-649747121"/>
            <w14:checkbox>
              <w14:checked w14:val="1"/>
              <w14:checkedState w14:val="2612" w14:font="MS Gothic"/>
              <w14:uncheckedState w14:val="2610" w14:font="MS Gothic"/>
            </w14:checkbox>
          </w:sdtPr>
          <w:sdtEndPr/>
          <w:sdtContent>
            <w:tc>
              <w:tcPr>
                <w:tcW w:w="1585" w:type="dxa"/>
              </w:tcPr>
              <w:p w14:paraId="09899DF6"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2AAF10D7" w14:textId="77777777" w:rsidTr="007C2A90">
        <w:tc>
          <w:tcPr>
            <w:tcW w:w="10768" w:type="dxa"/>
          </w:tcPr>
          <w:p w14:paraId="11A33836"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Technical security appropriate to the type of information being processed is applied</w:t>
            </w:r>
          </w:p>
        </w:tc>
        <w:sdt>
          <w:sdtPr>
            <w:rPr>
              <w:rFonts w:ascii="Arial" w:hAnsi="Arial" w:cs="Arial"/>
              <w:color w:val="000000"/>
              <w:sz w:val="28"/>
            </w:rPr>
            <w:id w:val="798111427"/>
            <w14:checkbox>
              <w14:checked w14:val="1"/>
              <w14:checkedState w14:val="2612" w14:font="MS Gothic"/>
              <w14:uncheckedState w14:val="2610" w14:font="MS Gothic"/>
            </w14:checkbox>
          </w:sdtPr>
          <w:sdtEndPr/>
          <w:sdtContent>
            <w:tc>
              <w:tcPr>
                <w:tcW w:w="1585" w:type="dxa"/>
              </w:tcPr>
              <w:p w14:paraId="3DB02CAF"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5AAB4C86" w14:textId="77777777" w:rsidTr="007C2A90">
        <w:tc>
          <w:tcPr>
            <w:tcW w:w="10768" w:type="dxa"/>
          </w:tcPr>
          <w:p w14:paraId="1925C4BA"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Arrangements are in place to meet the requirements for confidentiality, integrity and availability</w:t>
            </w:r>
          </w:p>
        </w:tc>
        <w:sdt>
          <w:sdtPr>
            <w:rPr>
              <w:rFonts w:ascii="Arial" w:hAnsi="Arial" w:cs="Arial"/>
              <w:color w:val="000000"/>
              <w:sz w:val="28"/>
            </w:rPr>
            <w:id w:val="700822369"/>
            <w14:checkbox>
              <w14:checked w14:val="1"/>
              <w14:checkedState w14:val="2612" w14:font="MS Gothic"/>
              <w14:uncheckedState w14:val="2610" w14:font="MS Gothic"/>
            </w14:checkbox>
          </w:sdtPr>
          <w:sdtEndPr/>
          <w:sdtContent>
            <w:tc>
              <w:tcPr>
                <w:tcW w:w="1585" w:type="dxa"/>
              </w:tcPr>
              <w:p w14:paraId="58F8C506"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300DEC9C" w14:textId="77777777" w:rsidTr="007C2A90">
        <w:tc>
          <w:tcPr>
            <w:tcW w:w="10768" w:type="dxa"/>
          </w:tcPr>
          <w:p w14:paraId="78A3863F"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Disaster recovery arrangements are in place</w:t>
            </w:r>
          </w:p>
        </w:tc>
        <w:sdt>
          <w:sdtPr>
            <w:rPr>
              <w:rFonts w:ascii="Arial" w:hAnsi="Arial" w:cs="Arial"/>
              <w:color w:val="000000"/>
              <w:sz w:val="28"/>
            </w:rPr>
            <w:id w:val="-299147870"/>
            <w14:checkbox>
              <w14:checked w14:val="1"/>
              <w14:checkedState w14:val="2612" w14:font="MS Gothic"/>
              <w14:uncheckedState w14:val="2610" w14:font="MS Gothic"/>
            </w14:checkbox>
          </w:sdtPr>
          <w:sdtEndPr/>
          <w:sdtContent>
            <w:tc>
              <w:tcPr>
                <w:tcW w:w="1585" w:type="dxa"/>
              </w:tcPr>
              <w:p w14:paraId="3462095C"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766A48AB" w14:textId="77777777" w:rsidTr="007C2A90">
        <w:tc>
          <w:tcPr>
            <w:tcW w:w="10768" w:type="dxa"/>
          </w:tcPr>
          <w:p w14:paraId="213ADC83"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Encryption of personal data is fully implemented</w:t>
            </w:r>
          </w:p>
        </w:tc>
        <w:sdt>
          <w:sdtPr>
            <w:rPr>
              <w:rFonts w:ascii="Arial" w:hAnsi="Arial" w:cs="Arial"/>
              <w:color w:val="000000"/>
              <w:sz w:val="28"/>
            </w:rPr>
            <w:id w:val="1882893522"/>
            <w14:checkbox>
              <w14:checked w14:val="1"/>
              <w14:checkedState w14:val="2612" w14:font="MS Gothic"/>
              <w14:uncheckedState w14:val="2610" w14:font="MS Gothic"/>
            </w14:checkbox>
          </w:sdtPr>
          <w:sdtEndPr/>
          <w:sdtContent>
            <w:tc>
              <w:tcPr>
                <w:tcW w:w="1585" w:type="dxa"/>
              </w:tcPr>
              <w:p w14:paraId="6A2A5E23"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1B6A8F9F" w14:textId="77777777" w:rsidTr="007C2A90">
        <w:tc>
          <w:tcPr>
            <w:tcW w:w="10768" w:type="dxa"/>
          </w:tcPr>
          <w:p w14:paraId="6672ADCC"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Data minimisation has been considered</w:t>
            </w:r>
          </w:p>
        </w:tc>
        <w:sdt>
          <w:sdtPr>
            <w:rPr>
              <w:rFonts w:ascii="Arial" w:hAnsi="Arial" w:cs="Arial"/>
              <w:color w:val="000000"/>
              <w:sz w:val="28"/>
            </w:rPr>
            <w:id w:val="1374343210"/>
            <w14:checkbox>
              <w14:checked w14:val="1"/>
              <w14:checkedState w14:val="2612" w14:font="MS Gothic"/>
              <w14:uncheckedState w14:val="2610" w14:font="MS Gothic"/>
            </w14:checkbox>
          </w:sdtPr>
          <w:sdtEndPr/>
          <w:sdtContent>
            <w:tc>
              <w:tcPr>
                <w:tcW w:w="1585" w:type="dxa"/>
              </w:tcPr>
              <w:p w14:paraId="588257AE"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255EB056" w14:textId="77777777" w:rsidTr="007C2A90">
        <w:tc>
          <w:tcPr>
            <w:tcW w:w="10768" w:type="dxa"/>
          </w:tcPr>
          <w:p w14:paraId="62147F55"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Can pseudonymised or anonymised data be used to meet your processing needs?</w:t>
            </w:r>
          </w:p>
        </w:tc>
        <w:sdt>
          <w:sdtPr>
            <w:rPr>
              <w:rFonts w:ascii="Arial" w:hAnsi="Arial" w:cs="Arial"/>
              <w:color w:val="000000"/>
              <w:sz w:val="28"/>
            </w:rPr>
            <w:id w:val="-263768017"/>
            <w14:checkbox>
              <w14:checked w14:val="0"/>
              <w14:checkedState w14:val="2612" w14:font="MS Gothic"/>
              <w14:uncheckedState w14:val="2610" w14:font="MS Gothic"/>
            </w14:checkbox>
          </w:sdtPr>
          <w:sdtEndPr/>
          <w:sdtContent>
            <w:tc>
              <w:tcPr>
                <w:tcW w:w="1585" w:type="dxa"/>
              </w:tcPr>
              <w:p w14:paraId="4765BF0A" w14:textId="77777777" w:rsidR="00C6504F" w:rsidRPr="006619ED" w:rsidRDefault="00C6504F" w:rsidP="007C2A90">
                <w:pPr>
                  <w:autoSpaceDE w:val="0"/>
                  <w:autoSpaceDN w:val="0"/>
                  <w:adjustRightInd w:val="0"/>
                  <w:contextualSpacing/>
                  <w:rPr>
                    <w:rFonts w:ascii="Arial" w:hAnsi="Arial" w:cs="Arial"/>
                    <w:b w:val="0"/>
                    <w:color w:val="000000"/>
                    <w:sz w:val="28"/>
                  </w:rPr>
                </w:pPr>
                <w:r w:rsidRPr="006619ED">
                  <w:rPr>
                    <w:rFonts w:ascii="MS Gothic" w:eastAsia="MS Gothic" w:hAnsi="MS Gothic" w:cs="Arial" w:hint="eastAsia"/>
                    <w:color w:val="000000"/>
                    <w:sz w:val="28"/>
                  </w:rPr>
                  <w:t>☐</w:t>
                </w:r>
              </w:p>
            </w:tc>
          </w:sdtContent>
        </w:sdt>
      </w:tr>
      <w:tr w:rsidR="00C6504F" w:rsidRPr="006619ED" w14:paraId="01B5B11F" w14:textId="77777777" w:rsidTr="007C2A90">
        <w:tc>
          <w:tcPr>
            <w:tcW w:w="10768" w:type="dxa"/>
          </w:tcPr>
          <w:p w14:paraId="3C9F9495"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There are sufficient access controls for systems/networks in place</w:t>
            </w:r>
          </w:p>
        </w:tc>
        <w:sdt>
          <w:sdtPr>
            <w:rPr>
              <w:rFonts w:ascii="Arial" w:hAnsi="Arial" w:cs="Arial"/>
              <w:color w:val="000000"/>
              <w:sz w:val="28"/>
            </w:rPr>
            <w:id w:val="-954859142"/>
            <w14:checkbox>
              <w14:checked w14:val="1"/>
              <w14:checkedState w14:val="2612" w14:font="MS Gothic"/>
              <w14:uncheckedState w14:val="2610" w14:font="MS Gothic"/>
            </w14:checkbox>
          </w:sdtPr>
          <w:sdtEndPr/>
          <w:sdtContent>
            <w:tc>
              <w:tcPr>
                <w:tcW w:w="1585" w:type="dxa"/>
              </w:tcPr>
              <w:p w14:paraId="5113DA97"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3EF13E0B" w14:textId="77777777" w:rsidTr="007C2A90">
        <w:tc>
          <w:tcPr>
            <w:tcW w:w="10768" w:type="dxa"/>
          </w:tcPr>
          <w:p w14:paraId="325892B5"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Routine and regular penetration tests are carried out</w:t>
            </w:r>
          </w:p>
        </w:tc>
        <w:sdt>
          <w:sdtPr>
            <w:rPr>
              <w:rFonts w:ascii="Arial" w:hAnsi="Arial" w:cs="Arial"/>
              <w:color w:val="000000"/>
              <w:sz w:val="28"/>
            </w:rPr>
            <w:id w:val="-133574343"/>
            <w14:checkbox>
              <w14:checked w14:val="1"/>
              <w14:checkedState w14:val="2612" w14:font="MS Gothic"/>
              <w14:uncheckedState w14:val="2610" w14:font="MS Gothic"/>
            </w14:checkbox>
          </w:sdtPr>
          <w:sdtEndPr/>
          <w:sdtContent>
            <w:tc>
              <w:tcPr>
                <w:tcW w:w="1585" w:type="dxa"/>
              </w:tcPr>
              <w:p w14:paraId="0B00F630"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55A7FCFD" w14:textId="77777777" w:rsidTr="007C2A90">
        <w:tc>
          <w:tcPr>
            <w:tcW w:w="10768" w:type="dxa"/>
          </w:tcPr>
          <w:p w14:paraId="47E60516"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Article 40 Codes of Conduct are adhered to (where applicable)</w:t>
            </w:r>
          </w:p>
        </w:tc>
        <w:sdt>
          <w:sdtPr>
            <w:rPr>
              <w:rFonts w:ascii="Arial" w:hAnsi="Arial" w:cs="Arial"/>
              <w:color w:val="000000"/>
              <w:sz w:val="28"/>
            </w:rPr>
            <w:id w:val="-460643523"/>
            <w14:checkbox>
              <w14:checked w14:val="0"/>
              <w14:checkedState w14:val="2612" w14:font="MS Gothic"/>
              <w14:uncheckedState w14:val="2610" w14:font="MS Gothic"/>
            </w14:checkbox>
          </w:sdtPr>
          <w:sdtEndPr/>
          <w:sdtContent>
            <w:tc>
              <w:tcPr>
                <w:tcW w:w="1585" w:type="dxa"/>
              </w:tcPr>
              <w:p w14:paraId="5E5DF5B5" w14:textId="77777777" w:rsidR="00C6504F" w:rsidRPr="006619ED" w:rsidRDefault="00C6504F" w:rsidP="007C2A90">
                <w:pPr>
                  <w:autoSpaceDE w:val="0"/>
                  <w:autoSpaceDN w:val="0"/>
                  <w:adjustRightInd w:val="0"/>
                  <w:contextualSpacing/>
                  <w:rPr>
                    <w:rFonts w:ascii="Arial" w:hAnsi="Arial" w:cs="Arial"/>
                    <w:b w:val="0"/>
                    <w:color w:val="000000"/>
                    <w:sz w:val="28"/>
                  </w:rPr>
                </w:pPr>
                <w:r w:rsidRPr="006619ED">
                  <w:rPr>
                    <w:rFonts w:ascii="MS Gothic" w:eastAsia="MS Gothic" w:hAnsi="MS Gothic" w:cs="Arial" w:hint="eastAsia"/>
                    <w:color w:val="000000"/>
                    <w:sz w:val="28"/>
                  </w:rPr>
                  <w:t>☐</w:t>
                </w:r>
              </w:p>
            </w:tc>
          </w:sdtContent>
        </w:sdt>
      </w:tr>
      <w:tr w:rsidR="00C6504F" w:rsidRPr="006619ED" w14:paraId="530DE70E" w14:textId="77777777" w:rsidTr="007C2A90">
        <w:tc>
          <w:tcPr>
            <w:tcW w:w="10768" w:type="dxa"/>
          </w:tcPr>
          <w:p w14:paraId="28A166C1"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Appropriate security is applied to external routes into the organisation; for example, internet firewalls and remote access solutions</w:t>
            </w:r>
          </w:p>
        </w:tc>
        <w:sdt>
          <w:sdtPr>
            <w:rPr>
              <w:rFonts w:ascii="Arial" w:hAnsi="Arial" w:cs="Arial"/>
              <w:color w:val="000000"/>
              <w:sz w:val="28"/>
            </w:rPr>
            <w:id w:val="605700189"/>
            <w14:checkbox>
              <w14:checked w14:val="1"/>
              <w14:checkedState w14:val="2612" w14:font="MS Gothic"/>
              <w14:uncheckedState w14:val="2610" w14:font="MS Gothic"/>
            </w14:checkbox>
          </w:sdtPr>
          <w:sdtEndPr/>
          <w:sdtContent>
            <w:tc>
              <w:tcPr>
                <w:tcW w:w="1585" w:type="dxa"/>
              </w:tcPr>
              <w:p w14:paraId="52EFC2B8"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r w:rsidR="00C6504F" w:rsidRPr="006619ED" w14:paraId="38660608" w14:textId="77777777" w:rsidTr="007C2A90">
        <w:tc>
          <w:tcPr>
            <w:tcW w:w="10768" w:type="dxa"/>
          </w:tcPr>
          <w:p w14:paraId="5765F899" w14:textId="77777777" w:rsidR="00C6504F" w:rsidRPr="006619ED" w:rsidRDefault="00C6504F" w:rsidP="007C2A90">
            <w:pPr>
              <w:autoSpaceDE w:val="0"/>
              <w:autoSpaceDN w:val="0"/>
              <w:adjustRightInd w:val="0"/>
              <w:contextualSpacing/>
              <w:rPr>
                <w:rFonts w:ascii="Arial" w:hAnsi="Arial" w:cs="Arial"/>
                <w:color w:val="000000"/>
                <w:sz w:val="24"/>
              </w:rPr>
            </w:pPr>
            <w:r w:rsidRPr="006619ED">
              <w:rPr>
                <w:rFonts w:ascii="Arial" w:hAnsi="Arial" w:cs="Arial"/>
                <w:color w:val="000000"/>
                <w:sz w:val="24"/>
              </w:rPr>
              <w:t>Confirm entry in Records of Processing Activity</w:t>
            </w:r>
          </w:p>
        </w:tc>
        <w:sdt>
          <w:sdtPr>
            <w:rPr>
              <w:rFonts w:ascii="Arial" w:hAnsi="Arial" w:cs="Arial"/>
              <w:color w:val="000000"/>
              <w:sz w:val="28"/>
            </w:rPr>
            <w:id w:val="2027128866"/>
            <w14:checkbox>
              <w14:checked w14:val="1"/>
              <w14:checkedState w14:val="2612" w14:font="MS Gothic"/>
              <w14:uncheckedState w14:val="2610" w14:font="MS Gothic"/>
            </w14:checkbox>
          </w:sdtPr>
          <w:sdtEndPr/>
          <w:sdtContent>
            <w:tc>
              <w:tcPr>
                <w:tcW w:w="1585" w:type="dxa"/>
              </w:tcPr>
              <w:p w14:paraId="7DFEF0BA" w14:textId="77777777" w:rsidR="00C6504F" w:rsidRPr="006619ED" w:rsidRDefault="00C6504F" w:rsidP="007C2A90">
                <w:pPr>
                  <w:autoSpaceDE w:val="0"/>
                  <w:autoSpaceDN w:val="0"/>
                  <w:adjustRightInd w:val="0"/>
                  <w:contextualSpacing/>
                  <w:rPr>
                    <w:rFonts w:ascii="Arial" w:hAnsi="Arial" w:cs="Arial"/>
                    <w:b w:val="0"/>
                    <w:color w:val="000000"/>
                    <w:sz w:val="28"/>
                  </w:rPr>
                </w:pPr>
                <w:r>
                  <w:rPr>
                    <w:rFonts w:ascii="MS Gothic" w:eastAsia="MS Gothic" w:hAnsi="MS Gothic" w:cs="Arial" w:hint="eastAsia"/>
                    <w:color w:val="000000"/>
                    <w:sz w:val="28"/>
                  </w:rPr>
                  <w:t>☒</w:t>
                </w:r>
              </w:p>
            </w:tc>
          </w:sdtContent>
        </w:sdt>
      </w:tr>
    </w:tbl>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lastRenderedPageBreak/>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023E6571" w14:textId="3CB106B3" w:rsidR="00F97118" w:rsidRDefault="00F97118" w:rsidP="00F97118">
      <w:pPr>
        <w:autoSpaceDE w:val="0"/>
        <w:autoSpaceDN w:val="0"/>
        <w:adjustRightInd w:val="0"/>
        <w:contextualSpacing/>
        <w:jc w:val="both"/>
        <w:rPr>
          <w:rFonts w:ascii="Arial" w:hAnsi="Arial" w:cs="Arial"/>
          <w:i/>
          <w:sz w:val="24"/>
        </w:rPr>
      </w:pPr>
    </w:p>
    <w:p w14:paraId="342DC07D" w14:textId="5A3E3D92" w:rsidR="003978A4" w:rsidRDefault="003978A4" w:rsidP="00F97118">
      <w:pPr>
        <w:autoSpaceDE w:val="0"/>
        <w:autoSpaceDN w:val="0"/>
        <w:adjustRightInd w:val="0"/>
        <w:contextualSpacing/>
        <w:jc w:val="both"/>
        <w:rPr>
          <w:rFonts w:ascii="Arial" w:hAnsi="Arial" w:cs="Arial"/>
          <w:i/>
          <w:sz w:val="24"/>
        </w:rPr>
      </w:pPr>
    </w:p>
    <w:p w14:paraId="66005C8C" w14:textId="7B77995C" w:rsidR="000B4BE7" w:rsidRDefault="000B4BE7" w:rsidP="45A2454D">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241BB8">
        <w:rPr>
          <w:rFonts w:ascii="Arial" w:hAnsi="Arial" w:cs="Arial"/>
          <w:b/>
          <w:bCs/>
          <w:sz w:val="24"/>
          <w:szCs w:val="24"/>
        </w:rPr>
        <w:t xml:space="preserve">Not </w:t>
      </w:r>
      <w:r w:rsidR="73818768" w:rsidRPr="15C9276C">
        <w:rPr>
          <w:rFonts w:ascii="Arial" w:hAnsi="Arial" w:cs="Arial"/>
          <w:b/>
          <w:bCs/>
          <w:sz w:val="24"/>
          <w:szCs w:val="24"/>
        </w:rPr>
        <w:t xml:space="preserve">applicable) </w:t>
      </w:r>
    </w:p>
    <w:p w14:paraId="36434B72" w14:textId="4EB229E8" w:rsidR="00241BB8" w:rsidRDefault="00241BB8" w:rsidP="45A2454D">
      <w:pPr>
        <w:autoSpaceDE w:val="0"/>
        <w:autoSpaceDN w:val="0"/>
        <w:adjustRightInd w:val="0"/>
        <w:contextualSpacing/>
        <w:jc w:val="both"/>
        <w:rPr>
          <w:rFonts w:ascii="Arial" w:hAnsi="Arial" w:cs="Arial"/>
          <w:b/>
          <w:bCs/>
          <w:sz w:val="24"/>
          <w:szCs w:val="24"/>
        </w:rPr>
      </w:pPr>
    </w:p>
    <w:p w14:paraId="23FE8CCA" w14:textId="77777777" w:rsidR="00241BB8" w:rsidRDefault="00241BB8" w:rsidP="45A2454D">
      <w:pPr>
        <w:autoSpaceDE w:val="0"/>
        <w:autoSpaceDN w:val="0"/>
        <w:adjustRightInd w:val="0"/>
        <w:contextualSpacing/>
        <w:jc w:val="both"/>
        <w:rPr>
          <w:rFonts w:ascii="Arial" w:hAnsi="Arial" w:cs="Arial"/>
          <w:b/>
          <w:bCs/>
          <w:sz w:val="24"/>
          <w:szCs w:val="24"/>
        </w:rPr>
      </w:pP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0EBB1EC8" w14:textId="77777777" w:rsidR="00241BB8" w:rsidRPr="0006569A" w:rsidRDefault="00241BB8" w:rsidP="00241BB8">
      <w:pPr>
        <w:pStyle w:val="ListParagraph"/>
        <w:numPr>
          <w:ilvl w:val="0"/>
          <w:numId w:val="9"/>
        </w:numPr>
        <w:autoSpaceDE w:val="0"/>
        <w:autoSpaceDN w:val="0"/>
        <w:adjustRightInd w:val="0"/>
        <w:jc w:val="both"/>
        <w:rPr>
          <w:rFonts w:ascii="Arial" w:hAnsi="Arial" w:cs="Arial"/>
          <w:sz w:val="24"/>
        </w:rPr>
      </w:pPr>
      <w:r w:rsidRPr="0006569A">
        <w:rPr>
          <w:rFonts w:ascii="Arial" w:hAnsi="Arial" w:cs="Arial"/>
          <w:sz w:val="24"/>
        </w:rPr>
        <w:t>The format the information will be shared in</w:t>
      </w:r>
      <w:r>
        <w:rPr>
          <w:rFonts w:ascii="Arial" w:hAnsi="Arial" w:cs="Arial"/>
          <w:sz w:val="24"/>
        </w:rPr>
        <w:t xml:space="preserve"> depends on the medium by which the data is shared.</w:t>
      </w:r>
    </w:p>
    <w:p w14:paraId="3B98A504" w14:textId="77777777" w:rsidR="00241BB8" w:rsidRPr="006D4779" w:rsidRDefault="00241BB8" w:rsidP="00241BB8">
      <w:pPr>
        <w:pStyle w:val="ListParagraph"/>
        <w:numPr>
          <w:ilvl w:val="0"/>
          <w:numId w:val="9"/>
        </w:numPr>
        <w:rPr>
          <w:rFonts w:asciiTheme="minorHAnsi" w:hAnsiTheme="minorHAnsi" w:cs="Arial"/>
          <w:sz w:val="24"/>
        </w:rPr>
      </w:pPr>
      <w:r w:rsidRPr="006D4779">
        <w:rPr>
          <w:rFonts w:ascii="Arial" w:hAnsi="Arial" w:cs="Arial"/>
          <w:sz w:val="24"/>
        </w:rPr>
        <w:t>The frequency with which the information will be shared is as and when required, and within 5 working days of the need arising.</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0013BF1D"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241BB8">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lastRenderedPageBreak/>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lastRenderedPageBreak/>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0121AB40"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13152379" w14:textId="2F6C2BA0" w:rsidR="00281C96" w:rsidRPr="009B21EE" w:rsidRDefault="00E57D61" w:rsidP="009B21EE">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9B21EE">
        <w:rPr>
          <w:rFonts w:ascii="Arial" w:eastAsia="Times New Roman" w:hAnsi="Arial" w:cs="Arial"/>
          <w:sz w:val="24"/>
        </w:rPr>
        <w:t>has been</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r w:rsidR="009B21EE">
        <w:rPr>
          <w:rFonts w:ascii="Arial" w:eastAsia="Times New Roman" w:hAnsi="Arial" w:cs="Arial"/>
          <w:sz w:val="24"/>
        </w:rPr>
        <w:t xml:space="preserve"> Email copies of the approval are available on request</w:t>
      </w:r>
    </w:p>
    <w:p w14:paraId="6F52862B" w14:textId="77777777" w:rsidR="000E1754" w:rsidRDefault="000E1754" w:rsidP="00776851"/>
    <w:tbl>
      <w:tblPr>
        <w:tblStyle w:val="TableGrid"/>
        <w:tblW w:w="0" w:type="auto"/>
        <w:tblLook w:val="04A0" w:firstRow="1" w:lastRow="0" w:firstColumn="1" w:lastColumn="0" w:noHBand="0" w:noVBand="1"/>
      </w:tblPr>
      <w:tblGrid>
        <w:gridCol w:w="6974"/>
        <w:gridCol w:w="6974"/>
      </w:tblGrid>
      <w:tr w:rsidR="000E1754" w14:paraId="454946FE" w14:textId="77777777" w:rsidTr="000E1754">
        <w:tc>
          <w:tcPr>
            <w:tcW w:w="6974" w:type="dxa"/>
            <w:shd w:val="clear" w:color="auto" w:fill="244061" w:themeFill="accent1" w:themeFillShade="80"/>
            <w:vAlign w:val="center"/>
          </w:tcPr>
          <w:p w14:paraId="4D208375" w14:textId="145D6955" w:rsidR="000E1754" w:rsidRPr="000E1754" w:rsidRDefault="000E1754" w:rsidP="000E1754">
            <w:pPr>
              <w:spacing w:line="276" w:lineRule="auto"/>
              <w:rPr>
                <w:sz w:val="28"/>
                <w:szCs w:val="28"/>
              </w:rPr>
            </w:pPr>
            <w:r w:rsidRPr="000E1754">
              <w:rPr>
                <w:sz w:val="36"/>
                <w:szCs w:val="36"/>
              </w:rPr>
              <w:t>Protocol Partner Organisation</w:t>
            </w:r>
          </w:p>
        </w:tc>
        <w:tc>
          <w:tcPr>
            <w:tcW w:w="6974" w:type="dxa"/>
            <w:shd w:val="clear" w:color="auto" w:fill="244061" w:themeFill="accent1" w:themeFillShade="80"/>
            <w:vAlign w:val="center"/>
          </w:tcPr>
          <w:p w14:paraId="73600268" w14:textId="77777777" w:rsidR="000E1754" w:rsidRDefault="000E1754" w:rsidP="00776851"/>
        </w:tc>
      </w:tr>
      <w:tr w:rsidR="000E1754" w14:paraId="164D7D15" w14:textId="77777777" w:rsidTr="000E1754">
        <w:tc>
          <w:tcPr>
            <w:tcW w:w="6974" w:type="dxa"/>
            <w:vAlign w:val="center"/>
          </w:tcPr>
          <w:p w14:paraId="273557D1" w14:textId="4565C160" w:rsidR="000E1754" w:rsidRPr="000E1754" w:rsidRDefault="000E1754" w:rsidP="000E1754">
            <w:pPr>
              <w:spacing w:line="480" w:lineRule="auto"/>
              <w:rPr>
                <w:sz w:val="28"/>
                <w:szCs w:val="28"/>
              </w:rPr>
            </w:pPr>
            <w:r w:rsidRPr="000E1754">
              <w:rPr>
                <w:sz w:val="28"/>
                <w:szCs w:val="28"/>
              </w:rPr>
              <w:t>Partner Organisation</w:t>
            </w:r>
          </w:p>
        </w:tc>
        <w:tc>
          <w:tcPr>
            <w:tcW w:w="6974" w:type="dxa"/>
            <w:vAlign w:val="center"/>
          </w:tcPr>
          <w:p w14:paraId="4476A2B9" w14:textId="72F16771" w:rsidR="000E1754" w:rsidRDefault="001F2A4E" w:rsidP="00776851">
            <w:r>
              <w:rPr>
                <w:rFonts w:ascii="Arial" w:hAnsi="Arial" w:cs="Arial"/>
                <w:snapToGrid w:val="0"/>
                <w:color w:val="000000"/>
              </w:rPr>
              <w:t>ECS Pupil Attendance</w:t>
            </w:r>
          </w:p>
        </w:tc>
      </w:tr>
      <w:tr w:rsidR="000E1754" w14:paraId="7590C839" w14:textId="77777777" w:rsidTr="000E1754">
        <w:tc>
          <w:tcPr>
            <w:tcW w:w="6974" w:type="dxa"/>
            <w:vAlign w:val="center"/>
          </w:tcPr>
          <w:p w14:paraId="35C45B5B" w14:textId="2570B7A6" w:rsidR="000E1754" w:rsidRPr="000E1754" w:rsidRDefault="000E1754" w:rsidP="000E1754">
            <w:pPr>
              <w:spacing w:line="480" w:lineRule="auto"/>
              <w:rPr>
                <w:sz w:val="28"/>
                <w:szCs w:val="28"/>
              </w:rPr>
            </w:pPr>
            <w:r w:rsidRPr="000E1754">
              <w:rPr>
                <w:sz w:val="28"/>
                <w:szCs w:val="28"/>
              </w:rPr>
              <w:t>Role of Partner Signatory</w:t>
            </w:r>
          </w:p>
        </w:tc>
        <w:tc>
          <w:tcPr>
            <w:tcW w:w="6974" w:type="dxa"/>
            <w:vAlign w:val="center"/>
          </w:tcPr>
          <w:p w14:paraId="48F18BE6" w14:textId="0C853E2F" w:rsidR="000E1754" w:rsidRDefault="001F2A4E" w:rsidP="00776851">
            <w:r>
              <w:t>Company Director</w:t>
            </w:r>
          </w:p>
        </w:tc>
      </w:tr>
      <w:tr w:rsidR="000E1754" w14:paraId="5C93EF57" w14:textId="77777777" w:rsidTr="000E1754">
        <w:tc>
          <w:tcPr>
            <w:tcW w:w="6974" w:type="dxa"/>
            <w:vAlign w:val="center"/>
          </w:tcPr>
          <w:p w14:paraId="4E5E3276" w14:textId="78358459" w:rsidR="000E1754" w:rsidRPr="000E1754" w:rsidRDefault="000E1754" w:rsidP="000E1754">
            <w:pPr>
              <w:spacing w:line="480" w:lineRule="auto"/>
              <w:rPr>
                <w:sz w:val="28"/>
                <w:szCs w:val="28"/>
              </w:rPr>
            </w:pPr>
            <w:r w:rsidRPr="000E1754">
              <w:rPr>
                <w:sz w:val="28"/>
                <w:szCs w:val="28"/>
              </w:rPr>
              <w:t>Name of Partner Signatory</w:t>
            </w:r>
          </w:p>
        </w:tc>
        <w:tc>
          <w:tcPr>
            <w:tcW w:w="6974" w:type="dxa"/>
            <w:vAlign w:val="center"/>
          </w:tcPr>
          <w:p w14:paraId="0EC2A72C" w14:textId="76F65FCD" w:rsidR="000E1754" w:rsidRDefault="001F2A4E" w:rsidP="00776851">
            <w:r>
              <w:t>Clare Morgan</w:t>
            </w:r>
          </w:p>
        </w:tc>
      </w:tr>
      <w:tr w:rsidR="000E1754" w14:paraId="23AA8214" w14:textId="77777777" w:rsidTr="000E1754">
        <w:tc>
          <w:tcPr>
            <w:tcW w:w="6974" w:type="dxa"/>
            <w:vAlign w:val="center"/>
          </w:tcPr>
          <w:p w14:paraId="359FF924" w14:textId="61425375"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5525BC02" w14:textId="2CDDB8A4" w:rsidR="000E1754" w:rsidRDefault="001F2A4E" w:rsidP="00776851">
            <w:r>
              <w:t>01/11/2022</w:t>
            </w:r>
          </w:p>
        </w:tc>
      </w:tr>
    </w:tbl>
    <w:p w14:paraId="1DF32A7F" w14:textId="4B8E6884" w:rsidR="000E1754" w:rsidRDefault="000E1754" w:rsidP="00776851"/>
    <w:p w14:paraId="314C6081" w14:textId="663BEBEB" w:rsidR="001C12E3" w:rsidRPr="00455703" w:rsidRDefault="001C12E3" w:rsidP="00776851">
      <w:pPr>
        <w:rPr>
          <w:sz w:val="40"/>
          <w:szCs w:val="40"/>
        </w:rPr>
      </w:pPr>
      <w:r w:rsidRPr="00455703">
        <w:rPr>
          <w:sz w:val="40"/>
          <w:szCs w:val="40"/>
        </w:rPr>
        <w:t xml:space="preserve">Signed Protocols, or emails of approval should be sent to the Lead Organisation at: </w:t>
      </w:r>
      <w:hyperlink r:id="rId17" w:history="1">
        <w:r w:rsidR="001F2A4E" w:rsidRPr="00A05ED1">
          <w:rPr>
            <w:rStyle w:val="Hyperlink"/>
            <w:sz w:val="40"/>
            <w:szCs w:val="40"/>
          </w:rPr>
          <w:t>igteam@essex.gov.ukv</w:t>
        </w:r>
      </w:hyperlink>
      <w:r w:rsidR="001F2A4E">
        <w:rPr>
          <w:sz w:val="40"/>
          <w:szCs w:val="40"/>
        </w:rPr>
        <w:t xml:space="preserve"> </w:t>
      </w:r>
    </w:p>
    <w:sectPr w:rsidR="001C12E3" w:rsidRPr="00455703" w:rsidSect="00C02347">
      <w:headerReference w:type="even" r:id="rId18"/>
      <w:headerReference w:type="default" r:id="rId19"/>
      <w:footerReference w:type="even" r:id="rId20"/>
      <w:footerReference w:type="default" r:id="rId21"/>
      <w:headerReference w:type="first" r:id="rId22"/>
      <w:footerReference w:type="first" r:id="rId23"/>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8A3C" w14:textId="77777777" w:rsidR="00E87C80" w:rsidRDefault="00E87C80" w:rsidP="00CF0AF3">
      <w:pPr>
        <w:spacing w:after="0" w:line="240" w:lineRule="auto"/>
      </w:pPr>
      <w:r>
        <w:separator/>
      </w:r>
    </w:p>
  </w:endnote>
  <w:endnote w:type="continuationSeparator" w:id="0">
    <w:p w14:paraId="77EE3A8D" w14:textId="77777777" w:rsidR="00E87C80" w:rsidRDefault="00E87C80" w:rsidP="00CF0AF3">
      <w:pPr>
        <w:spacing w:after="0" w:line="240" w:lineRule="auto"/>
      </w:pPr>
      <w:r>
        <w:continuationSeparator/>
      </w:r>
    </w:p>
  </w:endnote>
  <w:endnote w:type="continuationNotice" w:id="1">
    <w:p w14:paraId="58E4C74E" w14:textId="77777777" w:rsidR="00E87C80" w:rsidRDefault="00E87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F653"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805"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7060" w14:textId="77777777" w:rsidR="00E87C80" w:rsidRDefault="00E87C80" w:rsidP="00CF0AF3">
      <w:pPr>
        <w:spacing w:after="0" w:line="240" w:lineRule="auto"/>
      </w:pPr>
      <w:r>
        <w:separator/>
      </w:r>
    </w:p>
  </w:footnote>
  <w:footnote w:type="continuationSeparator" w:id="0">
    <w:p w14:paraId="019D0DD0" w14:textId="77777777" w:rsidR="00E87C80" w:rsidRDefault="00E87C80" w:rsidP="00CF0AF3">
      <w:pPr>
        <w:spacing w:after="0" w:line="240" w:lineRule="auto"/>
      </w:pPr>
      <w:r>
        <w:continuationSeparator/>
      </w:r>
    </w:p>
  </w:footnote>
  <w:footnote w:type="continuationNotice" w:id="1">
    <w:p w14:paraId="68D7F418" w14:textId="77777777" w:rsidR="00E87C80" w:rsidRDefault="00E87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385"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A1A"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F279C"/>
    <w:multiLevelType w:val="hybridMultilevel"/>
    <w:tmpl w:val="8ED04B9C"/>
    <w:lvl w:ilvl="0" w:tplc="93A0F876">
      <w:start w:val="5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9"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6"/>
  </w:num>
  <w:num w:numId="6">
    <w:abstractNumId w:val="10"/>
  </w:num>
  <w:num w:numId="7">
    <w:abstractNumId w:val="11"/>
  </w:num>
  <w:num w:numId="8">
    <w:abstractNumId w:val="1"/>
  </w:num>
  <w:num w:numId="9">
    <w:abstractNumId w:val="3"/>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20DE5"/>
    <w:rsid w:val="00031837"/>
    <w:rsid w:val="00061E49"/>
    <w:rsid w:val="00061F39"/>
    <w:rsid w:val="000620ED"/>
    <w:rsid w:val="00063483"/>
    <w:rsid w:val="0006569A"/>
    <w:rsid w:val="00072021"/>
    <w:rsid w:val="00084F55"/>
    <w:rsid w:val="000913C4"/>
    <w:rsid w:val="000A0E60"/>
    <w:rsid w:val="000A3423"/>
    <w:rsid w:val="000A4961"/>
    <w:rsid w:val="000B4BE7"/>
    <w:rsid w:val="000C34CC"/>
    <w:rsid w:val="000D5739"/>
    <w:rsid w:val="000D63A6"/>
    <w:rsid w:val="000E1754"/>
    <w:rsid w:val="000E7972"/>
    <w:rsid w:val="00103A63"/>
    <w:rsid w:val="001045DA"/>
    <w:rsid w:val="00116404"/>
    <w:rsid w:val="001224DC"/>
    <w:rsid w:val="00132084"/>
    <w:rsid w:val="001474BC"/>
    <w:rsid w:val="00152DB7"/>
    <w:rsid w:val="001558BD"/>
    <w:rsid w:val="00161696"/>
    <w:rsid w:val="00161B15"/>
    <w:rsid w:val="001631A8"/>
    <w:rsid w:val="00176414"/>
    <w:rsid w:val="001774A4"/>
    <w:rsid w:val="00177DF7"/>
    <w:rsid w:val="001868AA"/>
    <w:rsid w:val="00187007"/>
    <w:rsid w:val="00187726"/>
    <w:rsid w:val="001937F1"/>
    <w:rsid w:val="00196C58"/>
    <w:rsid w:val="00196FC9"/>
    <w:rsid w:val="00197A75"/>
    <w:rsid w:val="001A08C2"/>
    <w:rsid w:val="001A4FBF"/>
    <w:rsid w:val="001C12E3"/>
    <w:rsid w:val="001C2564"/>
    <w:rsid w:val="001D1390"/>
    <w:rsid w:val="001F272A"/>
    <w:rsid w:val="001F2A4E"/>
    <w:rsid w:val="00201CA0"/>
    <w:rsid w:val="00201FF7"/>
    <w:rsid w:val="002142A5"/>
    <w:rsid w:val="0023472B"/>
    <w:rsid w:val="002366D1"/>
    <w:rsid w:val="00241BB8"/>
    <w:rsid w:val="00246075"/>
    <w:rsid w:val="00265083"/>
    <w:rsid w:val="0026626D"/>
    <w:rsid w:val="00281C96"/>
    <w:rsid w:val="0028372D"/>
    <w:rsid w:val="0029464B"/>
    <w:rsid w:val="00297DF8"/>
    <w:rsid w:val="002A04E6"/>
    <w:rsid w:val="002A479F"/>
    <w:rsid w:val="002B11E5"/>
    <w:rsid w:val="002B5648"/>
    <w:rsid w:val="002B6F7D"/>
    <w:rsid w:val="002B703D"/>
    <w:rsid w:val="002C3E4D"/>
    <w:rsid w:val="002D26F1"/>
    <w:rsid w:val="002D359A"/>
    <w:rsid w:val="002F5E81"/>
    <w:rsid w:val="002F6F23"/>
    <w:rsid w:val="00300372"/>
    <w:rsid w:val="00301404"/>
    <w:rsid w:val="00303E08"/>
    <w:rsid w:val="00320C26"/>
    <w:rsid w:val="00330050"/>
    <w:rsid w:val="00332825"/>
    <w:rsid w:val="00333A42"/>
    <w:rsid w:val="00346337"/>
    <w:rsid w:val="0035055D"/>
    <w:rsid w:val="003548CA"/>
    <w:rsid w:val="00357D8A"/>
    <w:rsid w:val="00370272"/>
    <w:rsid w:val="003760B7"/>
    <w:rsid w:val="00384228"/>
    <w:rsid w:val="00385747"/>
    <w:rsid w:val="00385DC6"/>
    <w:rsid w:val="003870A6"/>
    <w:rsid w:val="00390842"/>
    <w:rsid w:val="00395E1C"/>
    <w:rsid w:val="003978A4"/>
    <w:rsid w:val="003A0A0E"/>
    <w:rsid w:val="003B17AA"/>
    <w:rsid w:val="003B680D"/>
    <w:rsid w:val="003B74F6"/>
    <w:rsid w:val="003C58E4"/>
    <w:rsid w:val="003D133A"/>
    <w:rsid w:val="003D1BCC"/>
    <w:rsid w:val="003D1C7F"/>
    <w:rsid w:val="003D2D74"/>
    <w:rsid w:val="003D3AA8"/>
    <w:rsid w:val="003D4548"/>
    <w:rsid w:val="003E0600"/>
    <w:rsid w:val="003E0CA8"/>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354F"/>
    <w:rsid w:val="00483784"/>
    <w:rsid w:val="00490195"/>
    <w:rsid w:val="004C16B2"/>
    <w:rsid w:val="004D4F1B"/>
    <w:rsid w:val="004E17A7"/>
    <w:rsid w:val="004E6A52"/>
    <w:rsid w:val="004F66DD"/>
    <w:rsid w:val="0050429B"/>
    <w:rsid w:val="005100CB"/>
    <w:rsid w:val="0051410F"/>
    <w:rsid w:val="005268D0"/>
    <w:rsid w:val="0054279D"/>
    <w:rsid w:val="00542FB8"/>
    <w:rsid w:val="00547141"/>
    <w:rsid w:val="00557AE1"/>
    <w:rsid w:val="00562189"/>
    <w:rsid w:val="00575033"/>
    <w:rsid w:val="00584EDA"/>
    <w:rsid w:val="005877C2"/>
    <w:rsid w:val="00591085"/>
    <w:rsid w:val="00591BF6"/>
    <w:rsid w:val="00594131"/>
    <w:rsid w:val="0059561C"/>
    <w:rsid w:val="005B6618"/>
    <w:rsid w:val="005C0275"/>
    <w:rsid w:val="005D0799"/>
    <w:rsid w:val="005E3B82"/>
    <w:rsid w:val="005F200F"/>
    <w:rsid w:val="006010FD"/>
    <w:rsid w:val="0060734C"/>
    <w:rsid w:val="00607EA8"/>
    <w:rsid w:val="00614497"/>
    <w:rsid w:val="00620907"/>
    <w:rsid w:val="00627E53"/>
    <w:rsid w:val="00630E25"/>
    <w:rsid w:val="00634957"/>
    <w:rsid w:val="006468B1"/>
    <w:rsid w:val="006619ED"/>
    <w:rsid w:val="00664755"/>
    <w:rsid w:val="00665017"/>
    <w:rsid w:val="0067347C"/>
    <w:rsid w:val="006752D1"/>
    <w:rsid w:val="006801A3"/>
    <w:rsid w:val="006846FE"/>
    <w:rsid w:val="006A17C4"/>
    <w:rsid w:val="006A44AE"/>
    <w:rsid w:val="006B4E04"/>
    <w:rsid w:val="006C0939"/>
    <w:rsid w:val="006C636F"/>
    <w:rsid w:val="006C7450"/>
    <w:rsid w:val="006D6A89"/>
    <w:rsid w:val="006F61C8"/>
    <w:rsid w:val="00701D57"/>
    <w:rsid w:val="00706A6B"/>
    <w:rsid w:val="0071108A"/>
    <w:rsid w:val="007133F8"/>
    <w:rsid w:val="00715C35"/>
    <w:rsid w:val="007205D3"/>
    <w:rsid w:val="0072514C"/>
    <w:rsid w:val="0073579A"/>
    <w:rsid w:val="00756D68"/>
    <w:rsid w:val="00765B9E"/>
    <w:rsid w:val="00772304"/>
    <w:rsid w:val="007737AC"/>
    <w:rsid w:val="007742F5"/>
    <w:rsid w:val="00776851"/>
    <w:rsid w:val="00781BF5"/>
    <w:rsid w:val="007841D5"/>
    <w:rsid w:val="00784845"/>
    <w:rsid w:val="00787E95"/>
    <w:rsid w:val="00795680"/>
    <w:rsid w:val="007D3DE4"/>
    <w:rsid w:val="007E2F6C"/>
    <w:rsid w:val="00804C46"/>
    <w:rsid w:val="00807FC1"/>
    <w:rsid w:val="008139CA"/>
    <w:rsid w:val="0082166D"/>
    <w:rsid w:val="00830182"/>
    <w:rsid w:val="008310F4"/>
    <w:rsid w:val="008335C6"/>
    <w:rsid w:val="00847174"/>
    <w:rsid w:val="00880AA4"/>
    <w:rsid w:val="008869B7"/>
    <w:rsid w:val="00894B77"/>
    <w:rsid w:val="008A0B38"/>
    <w:rsid w:val="008A4131"/>
    <w:rsid w:val="008A6D2F"/>
    <w:rsid w:val="008B1282"/>
    <w:rsid w:val="008B14FE"/>
    <w:rsid w:val="008C5AFD"/>
    <w:rsid w:val="008E1382"/>
    <w:rsid w:val="008E41B9"/>
    <w:rsid w:val="008E7C2F"/>
    <w:rsid w:val="009063F3"/>
    <w:rsid w:val="00907F8F"/>
    <w:rsid w:val="00915122"/>
    <w:rsid w:val="00941760"/>
    <w:rsid w:val="009511BB"/>
    <w:rsid w:val="00951CCC"/>
    <w:rsid w:val="0096618D"/>
    <w:rsid w:val="00966A50"/>
    <w:rsid w:val="00967E65"/>
    <w:rsid w:val="0098055A"/>
    <w:rsid w:val="00990D5C"/>
    <w:rsid w:val="00994006"/>
    <w:rsid w:val="009B21EE"/>
    <w:rsid w:val="009B4AD0"/>
    <w:rsid w:val="009C296B"/>
    <w:rsid w:val="009D11B4"/>
    <w:rsid w:val="009D6B8D"/>
    <w:rsid w:val="00A00995"/>
    <w:rsid w:val="00A20BC6"/>
    <w:rsid w:val="00A34A42"/>
    <w:rsid w:val="00A4020F"/>
    <w:rsid w:val="00A44981"/>
    <w:rsid w:val="00A501FF"/>
    <w:rsid w:val="00A55ECC"/>
    <w:rsid w:val="00A60B80"/>
    <w:rsid w:val="00A82083"/>
    <w:rsid w:val="00A83D1A"/>
    <w:rsid w:val="00A926A7"/>
    <w:rsid w:val="00A97684"/>
    <w:rsid w:val="00AC291B"/>
    <w:rsid w:val="00AD3E58"/>
    <w:rsid w:val="00AE725F"/>
    <w:rsid w:val="00AF4499"/>
    <w:rsid w:val="00B000B8"/>
    <w:rsid w:val="00B10B95"/>
    <w:rsid w:val="00B2651B"/>
    <w:rsid w:val="00B275A4"/>
    <w:rsid w:val="00B47C60"/>
    <w:rsid w:val="00B530EC"/>
    <w:rsid w:val="00B563B0"/>
    <w:rsid w:val="00B566DF"/>
    <w:rsid w:val="00B60F60"/>
    <w:rsid w:val="00B6120E"/>
    <w:rsid w:val="00B90BFA"/>
    <w:rsid w:val="00B9576E"/>
    <w:rsid w:val="00B96532"/>
    <w:rsid w:val="00BA70D1"/>
    <w:rsid w:val="00BB0254"/>
    <w:rsid w:val="00BB0D2F"/>
    <w:rsid w:val="00BB292F"/>
    <w:rsid w:val="00BD181E"/>
    <w:rsid w:val="00BD2008"/>
    <w:rsid w:val="00BE6A63"/>
    <w:rsid w:val="00BE723F"/>
    <w:rsid w:val="00BF3B8F"/>
    <w:rsid w:val="00C02347"/>
    <w:rsid w:val="00C1150D"/>
    <w:rsid w:val="00C150C0"/>
    <w:rsid w:val="00C40747"/>
    <w:rsid w:val="00C46A58"/>
    <w:rsid w:val="00C53A9E"/>
    <w:rsid w:val="00C53F6D"/>
    <w:rsid w:val="00C55A27"/>
    <w:rsid w:val="00C60661"/>
    <w:rsid w:val="00C61162"/>
    <w:rsid w:val="00C61B04"/>
    <w:rsid w:val="00C6504F"/>
    <w:rsid w:val="00C66246"/>
    <w:rsid w:val="00C71BA8"/>
    <w:rsid w:val="00C81869"/>
    <w:rsid w:val="00C97FEA"/>
    <w:rsid w:val="00CB7B23"/>
    <w:rsid w:val="00CC1EFE"/>
    <w:rsid w:val="00CC6579"/>
    <w:rsid w:val="00CD1AE6"/>
    <w:rsid w:val="00CD7F89"/>
    <w:rsid w:val="00CE00DB"/>
    <w:rsid w:val="00CE31E0"/>
    <w:rsid w:val="00CF0AF3"/>
    <w:rsid w:val="00CF1298"/>
    <w:rsid w:val="00CF43F1"/>
    <w:rsid w:val="00D03BEB"/>
    <w:rsid w:val="00D066ED"/>
    <w:rsid w:val="00D1534C"/>
    <w:rsid w:val="00D36E41"/>
    <w:rsid w:val="00D511B9"/>
    <w:rsid w:val="00D62DCA"/>
    <w:rsid w:val="00D97A07"/>
    <w:rsid w:val="00DA2A93"/>
    <w:rsid w:val="00DC7101"/>
    <w:rsid w:val="00DD037D"/>
    <w:rsid w:val="00DE6587"/>
    <w:rsid w:val="00DE6ABA"/>
    <w:rsid w:val="00DF1BA3"/>
    <w:rsid w:val="00DF36A6"/>
    <w:rsid w:val="00DF50E5"/>
    <w:rsid w:val="00E019A4"/>
    <w:rsid w:val="00E03A35"/>
    <w:rsid w:val="00E061D2"/>
    <w:rsid w:val="00E132AB"/>
    <w:rsid w:val="00E21FBD"/>
    <w:rsid w:val="00E30C5F"/>
    <w:rsid w:val="00E33C00"/>
    <w:rsid w:val="00E506C7"/>
    <w:rsid w:val="00E57D61"/>
    <w:rsid w:val="00E6047F"/>
    <w:rsid w:val="00E71F96"/>
    <w:rsid w:val="00E87C80"/>
    <w:rsid w:val="00E96379"/>
    <w:rsid w:val="00EA0CB5"/>
    <w:rsid w:val="00EB10CA"/>
    <w:rsid w:val="00EB1534"/>
    <w:rsid w:val="00EC0753"/>
    <w:rsid w:val="00EE330F"/>
    <w:rsid w:val="00EF3A59"/>
    <w:rsid w:val="00EF6794"/>
    <w:rsid w:val="00EF7930"/>
    <w:rsid w:val="00F0762A"/>
    <w:rsid w:val="00F243F2"/>
    <w:rsid w:val="00F33542"/>
    <w:rsid w:val="00F33592"/>
    <w:rsid w:val="00F54344"/>
    <w:rsid w:val="00F562EA"/>
    <w:rsid w:val="00F76975"/>
    <w:rsid w:val="00F91121"/>
    <w:rsid w:val="00F964AF"/>
    <w:rsid w:val="00F97118"/>
    <w:rsid w:val="00FA6907"/>
    <w:rsid w:val="00FA7085"/>
    <w:rsid w:val="00FA79A8"/>
    <w:rsid w:val="00FB4EC5"/>
    <w:rsid w:val="00FB62B5"/>
    <w:rsid w:val="00FD3DDC"/>
    <w:rsid w:val="00FE1106"/>
    <w:rsid w:val="00FE26BB"/>
    <w:rsid w:val="00FE3791"/>
    <w:rsid w:val="00FE7EFC"/>
    <w:rsid w:val="00FF2AB3"/>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ecspupilattendance.co.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yperlink" Target="mailto:igteam@essex.gov.uk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key-definitions/controllers-and-processo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ssex.gov.uk/pupils/Attendance_Compliance/Documents/Code%20of%20Conduct%20April%202019.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
      <w:docPartPr>
        <w:name w:val="9BF36DA69A98462F8CC4C8B6C4969905"/>
        <w:category>
          <w:name w:val="General"/>
          <w:gallery w:val="placeholder"/>
        </w:category>
        <w:types>
          <w:type w:val="bbPlcHdr"/>
        </w:types>
        <w:behaviors>
          <w:behavior w:val="content"/>
        </w:behaviors>
        <w:guid w:val="{334600B6-4228-42CB-A2A1-AFE742317837}"/>
      </w:docPartPr>
      <w:docPartBody>
        <w:p w:rsidR="00DF5CB8" w:rsidRDefault="003A0A0E" w:rsidP="003A0A0E">
          <w:pPr>
            <w:pStyle w:val="9BF36DA69A98462F8CC4C8B6C4969905"/>
          </w:pPr>
          <w:r w:rsidRPr="00D1534C">
            <w:rPr>
              <w:rStyle w:val="PlaceholderText"/>
              <w:sz w:val="24"/>
            </w:rPr>
            <w:t>Choose an item.</w:t>
          </w:r>
        </w:p>
      </w:docPartBody>
    </w:docPart>
    <w:docPart>
      <w:docPartPr>
        <w:name w:val="749D9734A2FB4E3CB897111DC2F232E3"/>
        <w:category>
          <w:name w:val="General"/>
          <w:gallery w:val="placeholder"/>
        </w:category>
        <w:types>
          <w:type w:val="bbPlcHdr"/>
        </w:types>
        <w:behaviors>
          <w:behavior w:val="content"/>
        </w:behaviors>
        <w:guid w:val="{00905786-D28A-4B22-B2C3-56D330262202}"/>
      </w:docPartPr>
      <w:docPartBody>
        <w:p w:rsidR="00DF5CB8" w:rsidRDefault="003A0A0E" w:rsidP="003A0A0E">
          <w:pPr>
            <w:pStyle w:val="749D9734A2FB4E3CB897111DC2F232E3"/>
          </w:pPr>
          <w:r w:rsidRPr="00D1534C">
            <w:rPr>
              <w:rStyle w:val="PlaceholderText"/>
              <w:sz w:val="24"/>
            </w:rPr>
            <w:t>Choose an item.</w:t>
          </w:r>
        </w:p>
      </w:docPartBody>
    </w:docPart>
    <w:docPart>
      <w:docPartPr>
        <w:name w:val="67D77C7D264542FA8234E91F2F34AE7A"/>
        <w:category>
          <w:name w:val="General"/>
          <w:gallery w:val="placeholder"/>
        </w:category>
        <w:types>
          <w:type w:val="bbPlcHdr"/>
        </w:types>
        <w:behaviors>
          <w:behavior w:val="content"/>
        </w:behaviors>
        <w:guid w:val="{715FFD2F-AF10-4916-BF2F-6FB140C74480}"/>
      </w:docPartPr>
      <w:docPartBody>
        <w:p w:rsidR="00DF5CB8" w:rsidRDefault="003A0A0E" w:rsidP="003A0A0E">
          <w:pPr>
            <w:pStyle w:val="67D77C7D264542FA8234E91F2F34AE7A"/>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3A0A0E"/>
    <w:rsid w:val="00471CCB"/>
    <w:rsid w:val="0064350A"/>
    <w:rsid w:val="00701167"/>
    <w:rsid w:val="00917125"/>
    <w:rsid w:val="00940BC5"/>
    <w:rsid w:val="00A040F8"/>
    <w:rsid w:val="00A60B80"/>
    <w:rsid w:val="00B721BC"/>
    <w:rsid w:val="00BA1CAA"/>
    <w:rsid w:val="00BA5775"/>
    <w:rsid w:val="00BE4590"/>
    <w:rsid w:val="00C54C23"/>
    <w:rsid w:val="00C81869"/>
    <w:rsid w:val="00CB3959"/>
    <w:rsid w:val="00CD4491"/>
    <w:rsid w:val="00CE4DA0"/>
    <w:rsid w:val="00CF0B9E"/>
    <w:rsid w:val="00D8171E"/>
    <w:rsid w:val="00DF02A4"/>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6" ma:contentTypeDescription="Create a new document." ma:contentTypeScope="" ma:versionID="0cfe369f8ff4ea7dfde2ec71b5d2b4e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88a015af0b41aae62d50d216bdc7c78b"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2.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3.xml><?xml version="1.0" encoding="utf-8"?>
<ds:datastoreItem xmlns:ds="http://schemas.openxmlformats.org/officeDocument/2006/customXml" ds:itemID="{DEE59C7D-628D-4491-959F-1FEF05A765E3}">
  <ds:schemaRefs>
    <ds:schemaRef ds:uri="http://schemas.microsoft.com/office/2006/metadata/properties"/>
    <ds:schemaRef ds:uri="http://schemas.microsoft.com/office/infopath/2007/PartnerControls"/>
    <ds:schemaRef ds:uri="6a461f78-e7a2-485a-8a47-5fc604b04102"/>
    <ds:schemaRef ds:uri="f2eba182-dee2-4ca0-b750-68efdd396afc"/>
  </ds:schemaRefs>
</ds:datastoreItem>
</file>

<file path=customXml/itemProps4.xml><?xml version="1.0" encoding="utf-8"?>
<ds:datastoreItem xmlns:ds="http://schemas.openxmlformats.org/officeDocument/2006/customXml" ds:itemID="{9FEA3FC9-C481-438F-A978-2AFA850A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2367</Words>
  <Characters>13497</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Antony Pemberton - Information Governance Officer</cp:lastModifiedBy>
  <cp:revision>2</cp:revision>
  <dcterms:created xsi:type="dcterms:W3CDTF">2022-11-29T15:26:00Z</dcterms:created>
  <dcterms:modified xsi:type="dcterms:W3CDTF">2022-11-29T15:26:00Z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